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1372" w14:textId="72980420" w:rsidR="00CA137A" w:rsidRPr="00B75CEF" w:rsidRDefault="00CA137A" w:rsidP="00CA137A">
      <w:pPr>
        <w:spacing w:after="0"/>
        <w:jc w:val="center"/>
        <w:rPr>
          <w:rFonts w:cs="Arial"/>
          <w:b/>
          <w:bCs/>
          <w:sz w:val="28"/>
          <w:szCs w:val="32"/>
        </w:rPr>
      </w:pPr>
      <w:r w:rsidRPr="00B75CEF">
        <w:rPr>
          <w:rFonts w:cs="Arial"/>
          <w:b/>
          <w:bCs/>
          <w:sz w:val="28"/>
          <w:szCs w:val="32"/>
        </w:rPr>
        <w:t xml:space="preserve">Meeting of </w:t>
      </w:r>
      <w:r>
        <w:rPr>
          <w:rFonts w:cs="Arial"/>
          <w:b/>
          <w:bCs/>
          <w:sz w:val="28"/>
          <w:szCs w:val="32"/>
        </w:rPr>
        <w:t>LSEAT Board</w:t>
      </w:r>
      <w:r w:rsidR="00DA1AB1">
        <w:rPr>
          <w:rFonts w:cs="Arial"/>
          <w:b/>
          <w:bCs/>
          <w:sz w:val="28"/>
          <w:szCs w:val="32"/>
        </w:rPr>
        <w:t xml:space="preserve"> </w:t>
      </w:r>
      <w:r w:rsidRPr="00B75CEF">
        <w:rPr>
          <w:rFonts w:cs="Arial"/>
          <w:b/>
          <w:bCs/>
          <w:sz w:val="28"/>
          <w:szCs w:val="32"/>
        </w:rPr>
        <w:t>held on</w:t>
      </w:r>
    </w:p>
    <w:p w14:paraId="59C0AFE3" w14:textId="400E3390" w:rsidR="00CA137A" w:rsidRPr="00B75CEF" w:rsidRDefault="00CA137A" w:rsidP="00CA137A">
      <w:pPr>
        <w:spacing w:after="0"/>
        <w:jc w:val="center"/>
        <w:rPr>
          <w:rFonts w:cs="Arial"/>
          <w:b/>
          <w:bCs/>
          <w:sz w:val="28"/>
          <w:szCs w:val="32"/>
        </w:rPr>
      </w:pPr>
      <w:r>
        <w:rPr>
          <w:rFonts w:cs="Arial"/>
          <w:b/>
          <w:bCs/>
          <w:sz w:val="28"/>
          <w:szCs w:val="32"/>
        </w:rPr>
        <w:t xml:space="preserve">Tuesday </w:t>
      </w:r>
      <w:r w:rsidR="00492ECE">
        <w:rPr>
          <w:rFonts w:cs="Arial"/>
          <w:b/>
          <w:bCs/>
          <w:sz w:val="28"/>
          <w:szCs w:val="32"/>
        </w:rPr>
        <w:t xml:space="preserve">9 July </w:t>
      </w:r>
      <w:r w:rsidR="00683940">
        <w:rPr>
          <w:rFonts w:cs="Arial"/>
          <w:b/>
          <w:bCs/>
          <w:sz w:val="28"/>
          <w:szCs w:val="32"/>
        </w:rPr>
        <w:t xml:space="preserve">2024 </w:t>
      </w:r>
      <w:r w:rsidRPr="00B75CEF">
        <w:rPr>
          <w:rFonts w:cs="Arial"/>
          <w:b/>
          <w:bCs/>
          <w:sz w:val="28"/>
          <w:szCs w:val="32"/>
        </w:rPr>
        <w:t xml:space="preserve">from </w:t>
      </w:r>
      <w:r w:rsidR="00683940">
        <w:rPr>
          <w:rFonts w:cs="Arial"/>
          <w:b/>
          <w:bCs/>
          <w:sz w:val="28"/>
          <w:szCs w:val="32"/>
        </w:rPr>
        <w:t>5</w:t>
      </w:r>
      <w:r w:rsidRPr="00B75CEF">
        <w:rPr>
          <w:rFonts w:cs="Arial"/>
          <w:b/>
          <w:bCs/>
          <w:sz w:val="28"/>
          <w:szCs w:val="32"/>
        </w:rPr>
        <w:t>.30-</w:t>
      </w:r>
      <w:r w:rsidR="00683940">
        <w:rPr>
          <w:rFonts w:cs="Arial"/>
          <w:b/>
          <w:bCs/>
          <w:sz w:val="28"/>
          <w:szCs w:val="32"/>
        </w:rPr>
        <w:t>7.30</w:t>
      </w:r>
      <w:r w:rsidRPr="00B75CEF">
        <w:rPr>
          <w:rFonts w:cs="Arial"/>
          <w:b/>
          <w:bCs/>
          <w:sz w:val="28"/>
          <w:szCs w:val="32"/>
        </w:rPr>
        <w:t xml:space="preserve">pm </w:t>
      </w:r>
    </w:p>
    <w:p w14:paraId="50288F80" w14:textId="77777777" w:rsidR="00CA137A" w:rsidRDefault="00CA137A" w:rsidP="00CA137A">
      <w:pPr>
        <w:spacing w:after="0"/>
        <w:jc w:val="center"/>
        <w:rPr>
          <w:rFonts w:cs="Arial"/>
          <w:b/>
          <w:bCs/>
          <w:sz w:val="28"/>
          <w:szCs w:val="32"/>
        </w:rPr>
      </w:pPr>
      <w:r w:rsidRPr="00B75CEF">
        <w:rPr>
          <w:rFonts w:cs="Arial"/>
          <w:b/>
          <w:bCs/>
          <w:sz w:val="28"/>
          <w:szCs w:val="32"/>
        </w:rPr>
        <w:t>in person at Orpington Campus Room C1/C2</w:t>
      </w:r>
    </w:p>
    <w:p w14:paraId="75CA9DD9" w14:textId="77777777" w:rsidR="005C4FFD" w:rsidRDefault="005C4FFD" w:rsidP="00CA137A">
      <w:pPr>
        <w:spacing w:after="0"/>
        <w:jc w:val="center"/>
        <w:rPr>
          <w:rFonts w:cs="Arial"/>
          <w:b/>
          <w:bCs/>
          <w:sz w:val="28"/>
          <w:szCs w:val="32"/>
        </w:rPr>
      </w:pPr>
    </w:p>
    <w:p w14:paraId="0262431A" w14:textId="482486B5" w:rsidR="005E273C" w:rsidRDefault="005E273C" w:rsidP="00CA137A">
      <w:pPr>
        <w:spacing w:after="0"/>
        <w:jc w:val="center"/>
        <w:rPr>
          <w:rFonts w:cs="Arial"/>
          <w:b/>
          <w:bCs/>
          <w:sz w:val="28"/>
          <w:szCs w:val="32"/>
        </w:rPr>
      </w:pPr>
      <w:r>
        <w:rPr>
          <w:rFonts w:cs="Arial"/>
          <w:b/>
          <w:bCs/>
          <w:sz w:val="28"/>
          <w:szCs w:val="32"/>
        </w:rPr>
        <w:t xml:space="preserve">Part 1 Above the Line </w:t>
      </w:r>
      <w:r w:rsidR="00683940">
        <w:rPr>
          <w:rFonts w:cs="Arial"/>
          <w:b/>
          <w:bCs/>
          <w:sz w:val="28"/>
          <w:szCs w:val="32"/>
        </w:rPr>
        <w:t>5</w:t>
      </w:r>
      <w:r w:rsidR="00C015C3">
        <w:rPr>
          <w:rFonts w:cs="Arial"/>
          <w:b/>
          <w:bCs/>
          <w:sz w:val="28"/>
          <w:szCs w:val="32"/>
        </w:rPr>
        <w:t>-30-</w:t>
      </w:r>
      <w:r w:rsidR="00CD2C59">
        <w:rPr>
          <w:rFonts w:cs="Arial"/>
          <w:b/>
          <w:bCs/>
          <w:sz w:val="28"/>
          <w:szCs w:val="32"/>
        </w:rPr>
        <w:t>7.</w:t>
      </w:r>
      <w:r w:rsidR="002E7DA9">
        <w:rPr>
          <w:rFonts w:cs="Arial"/>
          <w:b/>
          <w:bCs/>
          <w:sz w:val="28"/>
          <w:szCs w:val="32"/>
        </w:rPr>
        <w:t>1</w:t>
      </w:r>
      <w:r w:rsidR="00CD2C59">
        <w:rPr>
          <w:rFonts w:cs="Arial"/>
          <w:b/>
          <w:bCs/>
          <w:sz w:val="28"/>
          <w:szCs w:val="32"/>
        </w:rPr>
        <w:t>0</w:t>
      </w:r>
      <w:r w:rsidR="00681340">
        <w:rPr>
          <w:rFonts w:cs="Arial"/>
          <w:b/>
          <w:bCs/>
          <w:sz w:val="28"/>
          <w:szCs w:val="32"/>
        </w:rPr>
        <w:t>pm</w:t>
      </w:r>
    </w:p>
    <w:p w14:paraId="0F64A009" w14:textId="28CD92FF" w:rsidR="005E273C" w:rsidRPr="00B75CEF" w:rsidRDefault="005E273C" w:rsidP="00CA137A">
      <w:pPr>
        <w:spacing w:after="0"/>
        <w:jc w:val="center"/>
        <w:rPr>
          <w:rFonts w:cs="Arial"/>
          <w:b/>
          <w:bCs/>
          <w:sz w:val="28"/>
          <w:szCs w:val="32"/>
        </w:rPr>
      </w:pPr>
      <w:r>
        <w:rPr>
          <w:rFonts w:cs="Arial"/>
          <w:b/>
          <w:bCs/>
          <w:sz w:val="28"/>
          <w:szCs w:val="32"/>
        </w:rPr>
        <w:t xml:space="preserve">Part 2 Below the Line </w:t>
      </w:r>
      <w:r w:rsidR="000A2A51">
        <w:rPr>
          <w:rFonts w:cs="Arial"/>
          <w:b/>
          <w:bCs/>
          <w:sz w:val="28"/>
          <w:szCs w:val="32"/>
        </w:rPr>
        <w:t>7.</w:t>
      </w:r>
      <w:r w:rsidR="002E7DA9">
        <w:rPr>
          <w:rFonts w:cs="Arial"/>
          <w:b/>
          <w:bCs/>
          <w:sz w:val="28"/>
          <w:szCs w:val="32"/>
        </w:rPr>
        <w:t>1</w:t>
      </w:r>
      <w:r w:rsidR="000A2A51">
        <w:rPr>
          <w:rFonts w:cs="Arial"/>
          <w:b/>
          <w:bCs/>
          <w:sz w:val="28"/>
          <w:szCs w:val="32"/>
        </w:rPr>
        <w:t>0</w:t>
      </w:r>
      <w:r w:rsidR="00C015C3">
        <w:rPr>
          <w:rFonts w:cs="Arial"/>
          <w:b/>
          <w:bCs/>
          <w:sz w:val="28"/>
          <w:szCs w:val="32"/>
        </w:rPr>
        <w:t>-</w:t>
      </w:r>
      <w:r w:rsidR="00683940">
        <w:rPr>
          <w:rFonts w:cs="Arial"/>
          <w:b/>
          <w:bCs/>
          <w:sz w:val="28"/>
          <w:szCs w:val="32"/>
        </w:rPr>
        <w:t>7.30</w:t>
      </w:r>
      <w:r w:rsidR="00681340">
        <w:rPr>
          <w:rFonts w:cs="Arial"/>
          <w:b/>
          <w:bCs/>
          <w:sz w:val="28"/>
          <w:szCs w:val="32"/>
        </w:rPr>
        <w:t>pm</w:t>
      </w:r>
    </w:p>
    <w:p w14:paraId="0139B1C1" w14:textId="77777777" w:rsidR="00CA137A" w:rsidRDefault="00CA137A" w:rsidP="00CA137A">
      <w:pPr>
        <w:spacing w:after="0"/>
        <w:rPr>
          <w:rFonts w:cs="Arial"/>
          <w:b/>
          <w:bCs/>
          <w:sz w:val="24"/>
          <w:szCs w:val="24"/>
        </w:rPr>
      </w:pPr>
    </w:p>
    <w:p w14:paraId="554F210E" w14:textId="77777777" w:rsidR="00CA137A" w:rsidRDefault="00CA137A" w:rsidP="00CA137A">
      <w:pPr>
        <w:spacing w:after="0"/>
        <w:rPr>
          <w:rFonts w:cs="Arial"/>
          <w:b/>
          <w:bCs/>
          <w:sz w:val="24"/>
          <w:szCs w:val="24"/>
        </w:rPr>
      </w:pPr>
    </w:p>
    <w:p w14:paraId="101B82FD" w14:textId="77777777" w:rsidR="00CA137A" w:rsidRDefault="00CA137A" w:rsidP="00CA137A">
      <w:pPr>
        <w:spacing w:after="0"/>
        <w:rPr>
          <w:rFonts w:cs="Arial"/>
          <w:b/>
          <w:bCs/>
          <w:sz w:val="24"/>
          <w:szCs w:val="24"/>
        </w:rPr>
      </w:pPr>
    </w:p>
    <w:p w14:paraId="4946CB0E" w14:textId="660C4ED8" w:rsidR="00CA137A" w:rsidRDefault="00CA137A" w:rsidP="00CA137A">
      <w:pPr>
        <w:spacing w:after="0"/>
        <w:rPr>
          <w:rFonts w:cs="Arial"/>
          <w:b/>
          <w:bCs/>
          <w:sz w:val="24"/>
          <w:szCs w:val="24"/>
        </w:rPr>
      </w:pPr>
      <w:r>
        <w:rPr>
          <w:rFonts w:cs="Arial"/>
          <w:b/>
          <w:bCs/>
          <w:sz w:val="24"/>
          <w:szCs w:val="24"/>
        </w:rPr>
        <w:t>Trustees</w:t>
      </w:r>
    </w:p>
    <w:p w14:paraId="48F7E04C" w14:textId="0059D717" w:rsidR="00CA137A" w:rsidRPr="00844465" w:rsidRDefault="00CA137A" w:rsidP="00CA137A">
      <w:pPr>
        <w:tabs>
          <w:tab w:val="left" w:pos="1701"/>
          <w:tab w:val="left" w:pos="3969"/>
          <w:tab w:val="left" w:pos="5529"/>
        </w:tabs>
        <w:spacing w:after="0"/>
        <w:ind w:right="-613"/>
        <w:rPr>
          <w:rFonts w:cs="Arial"/>
        </w:rPr>
      </w:pPr>
      <w:r>
        <w:rPr>
          <w:rFonts w:cs="Arial"/>
        </w:rPr>
        <w:t>Rama Venchard MBE</w:t>
      </w:r>
      <w:r w:rsidR="00413793">
        <w:rPr>
          <w:rFonts w:cs="Arial"/>
        </w:rPr>
        <w:t xml:space="preserve"> (RV)</w:t>
      </w:r>
      <w:r>
        <w:rPr>
          <w:rFonts w:cs="Arial"/>
        </w:rPr>
        <w:tab/>
      </w:r>
      <w:r>
        <w:rPr>
          <w:rFonts w:cs="Arial"/>
        </w:rPr>
        <w:tab/>
        <w:t>Chair</w:t>
      </w:r>
    </w:p>
    <w:p w14:paraId="42204230" w14:textId="0DAA3853" w:rsidR="00CA137A" w:rsidRPr="00844465" w:rsidRDefault="00CA137A" w:rsidP="00CA137A">
      <w:pPr>
        <w:tabs>
          <w:tab w:val="left" w:pos="1701"/>
          <w:tab w:val="left" w:pos="5529"/>
        </w:tabs>
        <w:spacing w:after="0"/>
        <w:rPr>
          <w:rFonts w:cs="Arial"/>
        </w:rPr>
      </w:pPr>
      <w:r w:rsidRPr="00844465">
        <w:rPr>
          <w:rFonts w:cs="Arial"/>
        </w:rPr>
        <w:t xml:space="preserve">Dr Sam Parrett CBE (SP) </w:t>
      </w:r>
      <w:r w:rsidRPr="00844465">
        <w:rPr>
          <w:rFonts w:cs="Arial"/>
        </w:rPr>
        <w:tab/>
      </w:r>
      <w:r>
        <w:rPr>
          <w:rFonts w:cs="Arial"/>
        </w:rPr>
        <w:t>Trustee &amp; Group CEO</w:t>
      </w:r>
    </w:p>
    <w:p w14:paraId="6A97F68D" w14:textId="77777777" w:rsidR="00CA137A" w:rsidRPr="00844465" w:rsidRDefault="00CA137A" w:rsidP="00CA137A">
      <w:pPr>
        <w:tabs>
          <w:tab w:val="left" w:pos="1701"/>
          <w:tab w:val="left" w:pos="3969"/>
          <w:tab w:val="left" w:pos="5529"/>
        </w:tabs>
        <w:spacing w:after="0"/>
        <w:rPr>
          <w:rFonts w:cs="Arial"/>
        </w:rPr>
      </w:pPr>
      <w:r w:rsidRPr="00844465">
        <w:rPr>
          <w:rFonts w:cs="Arial"/>
        </w:rPr>
        <w:t>Denise James Mason (DJM)</w:t>
      </w:r>
      <w:r w:rsidRPr="00844465">
        <w:rPr>
          <w:rFonts w:cs="Arial"/>
        </w:rPr>
        <w:tab/>
      </w:r>
      <w:r w:rsidRPr="00844465">
        <w:rPr>
          <w:rFonts w:cs="Arial"/>
        </w:rPr>
        <w:tab/>
        <w:t>Vice Chair</w:t>
      </w:r>
    </w:p>
    <w:p w14:paraId="62DA6FEA" w14:textId="77777777" w:rsidR="00CA137A" w:rsidRPr="00844465" w:rsidRDefault="00CA137A" w:rsidP="00CA137A">
      <w:pPr>
        <w:tabs>
          <w:tab w:val="left" w:pos="1701"/>
          <w:tab w:val="left" w:pos="5529"/>
        </w:tabs>
        <w:spacing w:after="0"/>
        <w:rPr>
          <w:rFonts w:cs="Arial"/>
        </w:rPr>
      </w:pPr>
      <w:r w:rsidRPr="00844465">
        <w:rPr>
          <w:rFonts w:cs="Arial"/>
        </w:rPr>
        <w:t>David Bailey (DB)</w:t>
      </w:r>
      <w:r w:rsidRPr="00844465">
        <w:rPr>
          <w:rFonts w:cs="Arial"/>
        </w:rPr>
        <w:tab/>
        <w:t>Trustee</w:t>
      </w:r>
    </w:p>
    <w:p w14:paraId="7104450A" w14:textId="77777777" w:rsidR="00CA137A" w:rsidRPr="00844465" w:rsidRDefault="00CA137A" w:rsidP="00CA137A">
      <w:pPr>
        <w:tabs>
          <w:tab w:val="left" w:pos="1701"/>
          <w:tab w:val="left" w:pos="5529"/>
        </w:tabs>
        <w:spacing w:after="0"/>
        <w:rPr>
          <w:rFonts w:cs="Arial"/>
        </w:rPr>
      </w:pPr>
      <w:r w:rsidRPr="00844465">
        <w:rPr>
          <w:rFonts w:cs="Arial"/>
        </w:rPr>
        <w:t>Charles Yates (CY)</w:t>
      </w:r>
      <w:r w:rsidRPr="00844465">
        <w:rPr>
          <w:rFonts w:cs="Arial"/>
        </w:rPr>
        <w:tab/>
        <w:t>Trustee</w:t>
      </w:r>
    </w:p>
    <w:p w14:paraId="4BD97317" w14:textId="4173320E" w:rsidR="00CA137A" w:rsidRPr="00844465" w:rsidRDefault="00413793" w:rsidP="00CA137A">
      <w:pPr>
        <w:tabs>
          <w:tab w:val="left" w:pos="1701"/>
          <w:tab w:val="left" w:pos="3969"/>
          <w:tab w:val="left" w:pos="5529"/>
        </w:tabs>
        <w:spacing w:after="0"/>
        <w:rPr>
          <w:rFonts w:cs="Arial"/>
        </w:rPr>
      </w:pPr>
      <w:r>
        <w:rPr>
          <w:rFonts w:cs="Arial"/>
        </w:rPr>
        <w:t xml:space="preserve">Dr </w:t>
      </w:r>
      <w:r w:rsidR="00CA137A" w:rsidRPr="00844465">
        <w:rPr>
          <w:rFonts w:cs="Arial"/>
        </w:rPr>
        <w:t>Christopher Philpott (CP)</w:t>
      </w:r>
      <w:r w:rsidR="00CA137A" w:rsidRPr="00844465">
        <w:rPr>
          <w:rFonts w:cs="Arial"/>
        </w:rPr>
        <w:tab/>
      </w:r>
      <w:r w:rsidR="00CA137A" w:rsidRPr="00844465">
        <w:rPr>
          <w:rFonts w:cs="Arial"/>
        </w:rPr>
        <w:tab/>
        <w:t>Trustee</w:t>
      </w:r>
    </w:p>
    <w:p w14:paraId="702106E7" w14:textId="77777777" w:rsidR="00CA137A" w:rsidRPr="00844465" w:rsidRDefault="00CA137A" w:rsidP="00CA137A">
      <w:pPr>
        <w:tabs>
          <w:tab w:val="left" w:pos="1701"/>
          <w:tab w:val="left" w:pos="3969"/>
          <w:tab w:val="left" w:pos="5529"/>
        </w:tabs>
        <w:spacing w:after="0"/>
        <w:rPr>
          <w:rFonts w:cs="Arial"/>
        </w:rPr>
      </w:pPr>
      <w:r w:rsidRPr="00844465">
        <w:rPr>
          <w:rFonts w:cs="Arial"/>
        </w:rPr>
        <w:t>Prof Lynne Revell</w:t>
      </w:r>
      <w:r>
        <w:rPr>
          <w:rFonts w:cs="Arial"/>
        </w:rPr>
        <w:t xml:space="preserve"> </w:t>
      </w:r>
      <w:r w:rsidRPr="00844465">
        <w:rPr>
          <w:rFonts w:cs="Arial"/>
        </w:rPr>
        <w:t>(LR)</w:t>
      </w:r>
      <w:r w:rsidRPr="00844465">
        <w:rPr>
          <w:rFonts w:cs="Arial"/>
        </w:rPr>
        <w:tab/>
      </w:r>
      <w:r w:rsidRPr="00844465">
        <w:rPr>
          <w:rFonts w:cs="Arial"/>
        </w:rPr>
        <w:tab/>
        <w:t>Trustee</w:t>
      </w:r>
    </w:p>
    <w:p w14:paraId="722AB336" w14:textId="77777777" w:rsidR="00CA137A" w:rsidRPr="00844465" w:rsidRDefault="00CA137A" w:rsidP="00CA137A">
      <w:pPr>
        <w:tabs>
          <w:tab w:val="left" w:pos="1701"/>
          <w:tab w:val="left" w:pos="3969"/>
          <w:tab w:val="left" w:pos="5529"/>
        </w:tabs>
        <w:spacing w:after="0"/>
        <w:rPr>
          <w:rFonts w:cs="Arial"/>
        </w:rPr>
      </w:pPr>
      <w:r w:rsidRPr="00844465">
        <w:rPr>
          <w:rFonts w:cs="Arial"/>
        </w:rPr>
        <w:t>Marek Michalski</w:t>
      </w:r>
      <w:r w:rsidRPr="00844465">
        <w:rPr>
          <w:rFonts w:cs="Arial"/>
        </w:rPr>
        <w:tab/>
      </w:r>
      <w:r>
        <w:rPr>
          <w:rFonts w:cs="Arial"/>
        </w:rPr>
        <w:t>(MM)</w:t>
      </w:r>
      <w:r w:rsidRPr="00844465">
        <w:rPr>
          <w:rFonts w:cs="Arial"/>
        </w:rPr>
        <w:tab/>
      </w:r>
      <w:r w:rsidRPr="00844465">
        <w:rPr>
          <w:rFonts w:cs="Arial"/>
        </w:rPr>
        <w:tab/>
        <w:t>Trustee</w:t>
      </w:r>
    </w:p>
    <w:p w14:paraId="592AF5DC" w14:textId="5E39F9EA" w:rsidR="00CA137A" w:rsidRDefault="00CA137A" w:rsidP="00CA137A">
      <w:pPr>
        <w:tabs>
          <w:tab w:val="left" w:pos="1701"/>
          <w:tab w:val="left" w:pos="3969"/>
          <w:tab w:val="left" w:pos="5529"/>
        </w:tabs>
        <w:spacing w:after="0"/>
        <w:ind w:right="-613"/>
        <w:rPr>
          <w:rFonts w:cs="Arial"/>
        </w:rPr>
      </w:pPr>
      <w:r>
        <w:rPr>
          <w:rFonts w:cs="Arial"/>
        </w:rPr>
        <w:t>Sarah Servantes</w:t>
      </w:r>
      <w:r>
        <w:rPr>
          <w:rFonts w:cs="Arial"/>
        </w:rPr>
        <w:tab/>
      </w:r>
      <w:r w:rsidR="00866F76">
        <w:rPr>
          <w:rFonts w:cs="Arial"/>
        </w:rPr>
        <w:t xml:space="preserve"> (SS)</w:t>
      </w:r>
      <w:r>
        <w:rPr>
          <w:rFonts w:cs="Arial"/>
        </w:rPr>
        <w:tab/>
      </w:r>
      <w:r>
        <w:rPr>
          <w:rFonts w:cs="Arial"/>
        </w:rPr>
        <w:tab/>
        <w:t xml:space="preserve">Trustee </w:t>
      </w:r>
    </w:p>
    <w:p w14:paraId="6026D130" w14:textId="20D4B962" w:rsidR="00CA137A" w:rsidRDefault="00CA137A" w:rsidP="00CA137A">
      <w:pPr>
        <w:tabs>
          <w:tab w:val="left" w:pos="1701"/>
          <w:tab w:val="left" w:pos="3969"/>
          <w:tab w:val="left" w:pos="5529"/>
        </w:tabs>
        <w:spacing w:after="0"/>
        <w:ind w:right="-613"/>
        <w:rPr>
          <w:rFonts w:cs="Arial"/>
        </w:rPr>
      </w:pPr>
      <w:r>
        <w:rPr>
          <w:rFonts w:cs="Arial"/>
        </w:rPr>
        <w:t>Beverley Eaglesfield</w:t>
      </w:r>
      <w:r w:rsidR="00866F76">
        <w:rPr>
          <w:rFonts w:cs="Arial"/>
        </w:rPr>
        <w:t xml:space="preserve"> (BE)</w:t>
      </w:r>
      <w:r>
        <w:rPr>
          <w:rFonts w:cs="Arial"/>
        </w:rPr>
        <w:tab/>
      </w:r>
      <w:r>
        <w:rPr>
          <w:rFonts w:cs="Arial"/>
        </w:rPr>
        <w:tab/>
        <w:t xml:space="preserve">Trustee </w:t>
      </w:r>
    </w:p>
    <w:p w14:paraId="2864FBC6" w14:textId="329311C8" w:rsidR="00CA137A" w:rsidRDefault="00683940" w:rsidP="00683940">
      <w:pPr>
        <w:tabs>
          <w:tab w:val="left" w:pos="1701"/>
          <w:tab w:val="left" w:pos="3969"/>
          <w:tab w:val="left" w:pos="5529"/>
        </w:tabs>
        <w:spacing w:after="0"/>
        <w:ind w:right="-613"/>
        <w:rPr>
          <w:rFonts w:cs="Arial"/>
        </w:rPr>
      </w:pPr>
      <w:r w:rsidRPr="00683940">
        <w:rPr>
          <w:rFonts w:cs="Arial"/>
        </w:rPr>
        <w:t>Milena Cooper (MC)</w:t>
      </w:r>
      <w:r w:rsidRPr="00683940">
        <w:rPr>
          <w:rFonts w:cs="Arial"/>
        </w:rPr>
        <w:tab/>
      </w:r>
      <w:r w:rsidRPr="00683940">
        <w:rPr>
          <w:rFonts w:cs="Arial"/>
        </w:rPr>
        <w:tab/>
      </w:r>
      <w:r>
        <w:rPr>
          <w:rFonts w:cs="Arial"/>
        </w:rPr>
        <w:t>Trustee</w:t>
      </w:r>
    </w:p>
    <w:p w14:paraId="26300518" w14:textId="0A4A6ACB" w:rsidR="00413793" w:rsidRPr="00683940" w:rsidRDefault="00413793" w:rsidP="00683940">
      <w:pPr>
        <w:tabs>
          <w:tab w:val="left" w:pos="1701"/>
          <w:tab w:val="left" w:pos="3969"/>
          <w:tab w:val="left" w:pos="5529"/>
        </w:tabs>
        <w:spacing w:after="0"/>
        <w:ind w:right="-613"/>
        <w:rPr>
          <w:rFonts w:cs="Arial"/>
        </w:rPr>
      </w:pPr>
      <w:r>
        <w:rPr>
          <w:rFonts w:cs="Arial"/>
        </w:rPr>
        <w:t>Shirley Puxty (SPx)</w:t>
      </w:r>
      <w:r>
        <w:rPr>
          <w:rFonts w:cs="Arial"/>
        </w:rPr>
        <w:tab/>
      </w:r>
      <w:r>
        <w:rPr>
          <w:rFonts w:cs="Arial"/>
        </w:rPr>
        <w:tab/>
        <w:t xml:space="preserve">Trustee </w:t>
      </w:r>
    </w:p>
    <w:p w14:paraId="4511722A" w14:textId="77777777" w:rsidR="00455AA2" w:rsidRDefault="00455AA2" w:rsidP="00455AA2">
      <w:pPr>
        <w:tabs>
          <w:tab w:val="left" w:pos="1701"/>
          <w:tab w:val="left" w:pos="3969"/>
          <w:tab w:val="left" w:pos="5529"/>
        </w:tabs>
        <w:spacing w:after="0"/>
        <w:ind w:right="-613"/>
        <w:rPr>
          <w:rFonts w:cs="Arial"/>
        </w:rPr>
      </w:pPr>
      <w:r w:rsidRPr="00844465">
        <w:rPr>
          <w:rFonts w:cs="Arial"/>
        </w:rPr>
        <w:t>Daniel</w:t>
      </w:r>
      <w:r w:rsidRPr="00844465">
        <w:t xml:space="preserve"> </w:t>
      </w:r>
      <w:r w:rsidRPr="00844465">
        <w:rPr>
          <w:rFonts w:cs="Arial"/>
        </w:rPr>
        <w:t xml:space="preserve">Kwalombota </w:t>
      </w:r>
      <w:r>
        <w:rPr>
          <w:rFonts w:cs="Arial"/>
        </w:rPr>
        <w:t>(DK)</w:t>
      </w:r>
      <w:r w:rsidRPr="00844465">
        <w:rPr>
          <w:rFonts w:cs="Arial"/>
        </w:rPr>
        <w:tab/>
      </w:r>
      <w:r w:rsidRPr="00844465">
        <w:rPr>
          <w:rFonts w:cs="Arial"/>
        </w:rPr>
        <w:tab/>
        <w:t xml:space="preserve">Co-opted Trustee </w:t>
      </w:r>
      <w:r>
        <w:rPr>
          <w:rFonts w:cs="Arial"/>
        </w:rPr>
        <w:t>(LSEC)</w:t>
      </w:r>
    </w:p>
    <w:p w14:paraId="0A236CA1" w14:textId="77777777" w:rsidR="00CA137A" w:rsidRDefault="00CA137A" w:rsidP="00CA137A">
      <w:pPr>
        <w:tabs>
          <w:tab w:val="left" w:pos="1843"/>
          <w:tab w:val="left" w:pos="4111"/>
        </w:tabs>
        <w:spacing w:after="0"/>
        <w:rPr>
          <w:b/>
          <w:bCs/>
          <w:spacing w:val="-1"/>
        </w:rPr>
      </w:pPr>
    </w:p>
    <w:p w14:paraId="192A5095" w14:textId="1F7FEFE8" w:rsidR="00CA137A" w:rsidRPr="00B81DA2" w:rsidRDefault="00CA137A" w:rsidP="00CA137A">
      <w:pPr>
        <w:tabs>
          <w:tab w:val="left" w:pos="1843"/>
          <w:tab w:val="left" w:pos="4111"/>
        </w:tabs>
        <w:spacing w:after="0"/>
        <w:rPr>
          <w:b/>
          <w:bCs/>
          <w:spacing w:val="-1"/>
        </w:rPr>
      </w:pPr>
      <w:r>
        <w:rPr>
          <w:b/>
          <w:bCs/>
          <w:spacing w:val="-1"/>
        </w:rPr>
        <w:t>Governance Professional &amp; Clerk to the</w:t>
      </w:r>
      <w:r w:rsidRPr="00B81DA2">
        <w:rPr>
          <w:b/>
          <w:bCs/>
          <w:spacing w:val="-1"/>
        </w:rPr>
        <w:t xml:space="preserve"> Board</w:t>
      </w:r>
    </w:p>
    <w:p w14:paraId="0762350E" w14:textId="71E99151" w:rsidR="00CA137A" w:rsidRDefault="00CA137A" w:rsidP="00CA137A">
      <w:pPr>
        <w:tabs>
          <w:tab w:val="left" w:pos="1843"/>
          <w:tab w:val="left" w:pos="5529"/>
        </w:tabs>
        <w:spacing w:after="0"/>
        <w:rPr>
          <w:spacing w:val="-1"/>
        </w:rPr>
      </w:pPr>
      <w:r w:rsidRPr="00B81DA2">
        <w:rPr>
          <w:spacing w:val="-1"/>
        </w:rPr>
        <w:t>Jennifer Pharo (JP)</w:t>
      </w:r>
      <w:r w:rsidRPr="00B81DA2">
        <w:rPr>
          <w:spacing w:val="-1"/>
        </w:rPr>
        <w:tab/>
        <w:t xml:space="preserve">Group </w:t>
      </w:r>
      <w:r>
        <w:rPr>
          <w:spacing w:val="-1"/>
        </w:rPr>
        <w:t>Chief</w:t>
      </w:r>
      <w:r w:rsidRPr="00B81DA2">
        <w:rPr>
          <w:spacing w:val="-1"/>
        </w:rPr>
        <w:t xml:space="preserve"> Governance</w:t>
      </w:r>
      <w:r>
        <w:rPr>
          <w:spacing w:val="-1"/>
        </w:rPr>
        <w:t xml:space="preserve"> Officer</w:t>
      </w:r>
    </w:p>
    <w:p w14:paraId="3F28E903" w14:textId="77777777" w:rsidR="00CA137A" w:rsidRDefault="00CA137A" w:rsidP="00CA137A">
      <w:pPr>
        <w:tabs>
          <w:tab w:val="left" w:pos="1843"/>
          <w:tab w:val="left" w:pos="5245"/>
        </w:tabs>
        <w:spacing w:after="0"/>
        <w:rPr>
          <w:b/>
          <w:bCs/>
          <w:spacing w:val="-1"/>
        </w:rPr>
      </w:pPr>
    </w:p>
    <w:p w14:paraId="62E9B8A9" w14:textId="77777777" w:rsidR="00413793" w:rsidRDefault="00413793" w:rsidP="00CA137A">
      <w:pPr>
        <w:tabs>
          <w:tab w:val="left" w:pos="1843"/>
          <w:tab w:val="left" w:pos="5245"/>
        </w:tabs>
        <w:spacing w:after="0"/>
        <w:rPr>
          <w:b/>
          <w:bCs/>
          <w:spacing w:val="-1"/>
        </w:rPr>
      </w:pPr>
    </w:p>
    <w:p w14:paraId="7B04139A" w14:textId="250EADA9" w:rsidR="00CA137A" w:rsidRPr="00B81DA2" w:rsidRDefault="00CA137A" w:rsidP="00CA137A">
      <w:pPr>
        <w:tabs>
          <w:tab w:val="left" w:pos="1843"/>
          <w:tab w:val="left" w:pos="5245"/>
        </w:tabs>
        <w:spacing w:after="0"/>
        <w:rPr>
          <w:b/>
          <w:bCs/>
          <w:spacing w:val="-1"/>
        </w:rPr>
      </w:pPr>
      <w:r w:rsidRPr="00B81DA2">
        <w:rPr>
          <w:b/>
          <w:bCs/>
          <w:spacing w:val="-1"/>
        </w:rPr>
        <w:t>Executive Officers in attendance</w:t>
      </w:r>
    </w:p>
    <w:p w14:paraId="6670E950" w14:textId="759854E9" w:rsidR="00CA137A" w:rsidRPr="00B81DA2" w:rsidRDefault="00CA137A" w:rsidP="00866F76">
      <w:pPr>
        <w:tabs>
          <w:tab w:val="left" w:pos="1843"/>
          <w:tab w:val="left" w:pos="5387"/>
        </w:tabs>
        <w:spacing w:after="0"/>
        <w:rPr>
          <w:b/>
          <w:spacing w:val="-1"/>
        </w:rPr>
      </w:pPr>
      <w:r w:rsidRPr="00B81DA2">
        <w:rPr>
          <w:spacing w:val="-1"/>
        </w:rPr>
        <w:t>John Hunt (JHu)</w:t>
      </w:r>
      <w:r w:rsidRPr="00B81DA2">
        <w:rPr>
          <w:spacing w:val="-1"/>
        </w:rPr>
        <w:tab/>
      </w:r>
      <w:r w:rsidRPr="00B81DA2">
        <w:rPr>
          <w:spacing w:val="-1"/>
        </w:rPr>
        <w:tab/>
        <w:t xml:space="preserve">Group </w:t>
      </w:r>
      <w:r>
        <w:rPr>
          <w:spacing w:val="-1"/>
        </w:rPr>
        <w:t xml:space="preserve">Deputy CEO &amp; Group </w:t>
      </w:r>
      <w:r w:rsidRPr="00B81DA2">
        <w:rPr>
          <w:spacing w:val="-1"/>
        </w:rPr>
        <w:t xml:space="preserve">CFO </w:t>
      </w:r>
    </w:p>
    <w:p w14:paraId="47DB399A" w14:textId="6DA7AFF1" w:rsidR="00CA137A" w:rsidRPr="00CA137A" w:rsidRDefault="00CA137A" w:rsidP="00866F76">
      <w:pPr>
        <w:tabs>
          <w:tab w:val="left" w:pos="1843"/>
          <w:tab w:val="left" w:pos="5387"/>
        </w:tabs>
        <w:spacing w:after="0"/>
        <w:rPr>
          <w:spacing w:val="-1"/>
        </w:rPr>
      </w:pPr>
      <w:r>
        <w:rPr>
          <w:spacing w:val="-1"/>
        </w:rPr>
        <w:t>Neil Miller (NM)</w:t>
      </w:r>
      <w:r>
        <w:rPr>
          <w:spacing w:val="-1"/>
        </w:rPr>
        <w:tab/>
      </w:r>
      <w:r>
        <w:rPr>
          <w:spacing w:val="-1"/>
        </w:rPr>
        <w:tab/>
        <w:t>Deputy CEO Academies</w:t>
      </w:r>
    </w:p>
    <w:p w14:paraId="61B28411" w14:textId="77777777" w:rsidR="003D1225" w:rsidRDefault="003D1225" w:rsidP="00D22769">
      <w:pPr>
        <w:tabs>
          <w:tab w:val="left" w:pos="1701"/>
          <w:tab w:val="left" w:pos="5387"/>
        </w:tabs>
        <w:spacing w:after="0"/>
        <w:ind w:right="-227"/>
        <w:rPr>
          <w:bCs/>
          <w:spacing w:val="-1"/>
        </w:rPr>
      </w:pPr>
    </w:p>
    <w:p w14:paraId="1DEC532D" w14:textId="77777777" w:rsidR="003D1225" w:rsidRDefault="003D1225" w:rsidP="00D22769">
      <w:pPr>
        <w:tabs>
          <w:tab w:val="left" w:pos="1701"/>
          <w:tab w:val="left" w:pos="5387"/>
        </w:tabs>
        <w:spacing w:after="0"/>
        <w:ind w:right="-227"/>
        <w:rPr>
          <w:bCs/>
          <w:spacing w:val="-1"/>
        </w:rPr>
      </w:pPr>
      <w:r w:rsidRPr="00B81DA2">
        <w:rPr>
          <w:b/>
          <w:bCs/>
          <w:spacing w:val="-1"/>
        </w:rPr>
        <w:t>Officers in attendance</w:t>
      </w:r>
      <w:r w:rsidRPr="00D22769">
        <w:rPr>
          <w:bCs/>
          <w:spacing w:val="-1"/>
        </w:rPr>
        <w:t xml:space="preserve"> </w:t>
      </w:r>
    </w:p>
    <w:p w14:paraId="23769FA1" w14:textId="0CEC75DE" w:rsidR="00044AB5" w:rsidRPr="00044AB5" w:rsidRDefault="00044AB5" w:rsidP="00D22769">
      <w:pPr>
        <w:tabs>
          <w:tab w:val="left" w:pos="1701"/>
          <w:tab w:val="left" w:pos="5387"/>
        </w:tabs>
        <w:spacing w:after="0"/>
        <w:ind w:right="-227"/>
        <w:rPr>
          <w:b/>
          <w:spacing w:val="-1"/>
        </w:rPr>
      </w:pPr>
      <w:r w:rsidRPr="00044AB5">
        <w:rPr>
          <w:b/>
          <w:spacing w:val="-1"/>
        </w:rPr>
        <w:t>Part 1: Special Item:</w:t>
      </w:r>
    </w:p>
    <w:p w14:paraId="41E075F7" w14:textId="24F343A4" w:rsidR="00266CE2" w:rsidRDefault="00D22769" w:rsidP="00D22769">
      <w:pPr>
        <w:tabs>
          <w:tab w:val="left" w:pos="1701"/>
          <w:tab w:val="left" w:pos="5387"/>
        </w:tabs>
        <w:spacing w:after="0"/>
        <w:ind w:right="-227"/>
        <w:rPr>
          <w:bCs/>
          <w:spacing w:val="-1"/>
        </w:rPr>
      </w:pPr>
      <w:r w:rsidRPr="00D22769">
        <w:rPr>
          <w:bCs/>
          <w:spacing w:val="-1"/>
        </w:rPr>
        <w:t>Rob F</w:t>
      </w:r>
      <w:r w:rsidR="00A33D65">
        <w:rPr>
          <w:bCs/>
          <w:spacing w:val="-1"/>
        </w:rPr>
        <w:t>reeman</w:t>
      </w:r>
      <w:r w:rsidRPr="00D22769">
        <w:rPr>
          <w:bCs/>
          <w:spacing w:val="-1"/>
        </w:rPr>
        <w:t xml:space="preserve"> (RF)</w:t>
      </w:r>
      <w:r w:rsidRPr="00D22769">
        <w:rPr>
          <w:bCs/>
          <w:spacing w:val="-1"/>
        </w:rPr>
        <w:tab/>
      </w:r>
      <w:r>
        <w:rPr>
          <w:bCs/>
          <w:spacing w:val="-1"/>
        </w:rPr>
        <w:t>Head Teacher B</w:t>
      </w:r>
      <w:r w:rsidR="00143D17">
        <w:rPr>
          <w:bCs/>
          <w:spacing w:val="-1"/>
        </w:rPr>
        <w:t>romly Trust Academy</w:t>
      </w:r>
      <w:r w:rsidR="003D1225">
        <w:rPr>
          <w:bCs/>
          <w:spacing w:val="-1"/>
        </w:rPr>
        <w:t xml:space="preserve"> </w:t>
      </w:r>
    </w:p>
    <w:p w14:paraId="6C80B30A" w14:textId="61062D31" w:rsidR="00D22769" w:rsidRPr="00D22769" w:rsidRDefault="00D22769" w:rsidP="00D22769">
      <w:pPr>
        <w:tabs>
          <w:tab w:val="left" w:pos="1701"/>
          <w:tab w:val="left" w:pos="5387"/>
        </w:tabs>
        <w:spacing w:after="0"/>
        <w:ind w:right="-227"/>
        <w:rPr>
          <w:bCs/>
          <w:spacing w:val="-1"/>
        </w:rPr>
      </w:pPr>
      <w:r>
        <w:rPr>
          <w:bCs/>
          <w:spacing w:val="-1"/>
        </w:rPr>
        <w:t>Claire Muccio (CM)</w:t>
      </w:r>
      <w:r>
        <w:rPr>
          <w:bCs/>
          <w:spacing w:val="-1"/>
        </w:rPr>
        <w:tab/>
        <w:t xml:space="preserve">Head of Outreach </w:t>
      </w:r>
    </w:p>
    <w:p w14:paraId="0E9E69E3" w14:textId="77777777" w:rsidR="00CA137A" w:rsidRDefault="00CA137A" w:rsidP="00CA137A">
      <w:pPr>
        <w:tabs>
          <w:tab w:val="left" w:pos="1701"/>
          <w:tab w:val="left" w:pos="4111"/>
        </w:tabs>
        <w:spacing w:after="0"/>
        <w:rPr>
          <w:rFonts w:cs="Arial"/>
          <w:b/>
          <w:bCs/>
          <w:sz w:val="18"/>
          <w:szCs w:val="18"/>
        </w:rPr>
      </w:pPr>
    </w:p>
    <w:p w14:paraId="19FCAC65" w14:textId="77777777" w:rsidR="00CA137A" w:rsidRDefault="00CA137A" w:rsidP="00CA137A">
      <w:pPr>
        <w:tabs>
          <w:tab w:val="left" w:pos="1701"/>
          <w:tab w:val="left" w:pos="4111"/>
        </w:tabs>
        <w:spacing w:after="0"/>
        <w:rPr>
          <w:rFonts w:cs="Arial"/>
          <w:b/>
          <w:bCs/>
          <w:sz w:val="18"/>
          <w:szCs w:val="18"/>
        </w:rPr>
      </w:pPr>
    </w:p>
    <w:p w14:paraId="5C502D6C" w14:textId="77777777" w:rsidR="00CA137A" w:rsidRDefault="00CA137A" w:rsidP="00CA137A">
      <w:pPr>
        <w:tabs>
          <w:tab w:val="left" w:pos="1701"/>
          <w:tab w:val="left" w:pos="4111"/>
        </w:tabs>
        <w:spacing w:after="0"/>
        <w:rPr>
          <w:rFonts w:cs="Arial"/>
          <w:b/>
          <w:bCs/>
          <w:sz w:val="18"/>
          <w:szCs w:val="18"/>
        </w:rPr>
      </w:pPr>
    </w:p>
    <w:p w14:paraId="6E50D1D9" w14:textId="77777777" w:rsidR="00CA137A" w:rsidRDefault="00CA137A" w:rsidP="00CA137A">
      <w:pPr>
        <w:tabs>
          <w:tab w:val="left" w:pos="1701"/>
          <w:tab w:val="left" w:pos="4111"/>
        </w:tabs>
        <w:spacing w:after="0"/>
        <w:rPr>
          <w:rFonts w:cs="Arial"/>
          <w:b/>
          <w:bCs/>
          <w:sz w:val="18"/>
          <w:szCs w:val="18"/>
        </w:rPr>
      </w:pPr>
    </w:p>
    <w:p w14:paraId="128B61C3" w14:textId="77777777" w:rsidR="000A2A51" w:rsidRDefault="000A2A51" w:rsidP="00CA137A">
      <w:pPr>
        <w:tabs>
          <w:tab w:val="left" w:pos="1701"/>
          <w:tab w:val="left" w:pos="4111"/>
        </w:tabs>
        <w:spacing w:after="0"/>
        <w:rPr>
          <w:rFonts w:cs="Arial"/>
          <w:b/>
          <w:bCs/>
          <w:sz w:val="18"/>
          <w:szCs w:val="18"/>
        </w:rPr>
      </w:pPr>
    </w:p>
    <w:p w14:paraId="05EC6B2C" w14:textId="77777777" w:rsidR="000A2A51" w:rsidRDefault="000A2A51" w:rsidP="00CA137A">
      <w:pPr>
        <w:tabs>
          <w:tab w:val="left" w:pos="1701"/>
          <w:tab w:val="left" w:pos="4111"/>
        </w:tabs>
        <w:spacing w:after="0"/>
        <w:rPr>
          <w:rFonts w:cs="Arial"/>
          <w:b/>
          <w:bCs/>
          <w:sz w:val="18"/>
          <w:szCs w:val="18"/>
        </w:rPr>
      </w:pPr>
    </w:p>
    <w:p w14:paraId="2D8F6E5D" w14:textId="3972F5BF" w:rsidR="00CA137A" w:rsidRPr="00812BDB" w:rsidRDefault="00CA137A" w:rsidP="00CA137A">
      <w:pPr>
        <w:tabs>
          <w:tab w:val="left" w:pos="1701"/>
          <w:tab w:val="left" w:pos="4111"/>
        </w:tabs>
        <w:spacing w:after="0"/>
        <w:rPr>
          <w:rFonts w:cs="Arial"/>
          <w:b/>
          <w:bCs/>
          <w:sz w:val="18"/>
          <w:szCs w:val="18"/>
        </w:rPr>
      </w:pPr>
      <w:r w:rsidRPr="00812BDB">
        <w:rPr>
          <w:rFonts w:cs="Arial"/>
          <w:b/>
          <w:bCs/>
          <w:sz w:val="18"/>
          <w:szCs w:val="18"/>
        </w:rPr>
        <w:t xml:space="preserve">Board Papers Published on Board Intelligence on </w:t>
      </w:r>
      <w:r w:rsidR="00455AA2">
        <w:rPr>
          <w:rFonts w:cs="Arial"/>
          <w:b/>
          <w:bCs/>
          <w:sz w:val="18"/>
          <w:szCs w:val="18"/>
        </w:rPr>
        <w:t>2 July</w:t>
      </w:r>
      <w:r w:rsidR="0069035D">
        <w:rPr>
          <w:rFonts w:cs="Arial"/>
          <w:b/>
          <w:bCs/>
          <w:sz w:val="18"/>
          <w:szCs w:val="18"/>
        </w:rPr>
        <w:t xml:space="preserve"> 202</w:t>
      </w:r>
      <w:r w:rsidR="00683940">
        <w:rPr>
          <w:rFonts w:cs="Arial"/>
          <w:b/>
          <w:bCs/>
          <w:sz w:val="18"/>
          <w:szCs w:val="18"/>
        </w:rPr>
        <w:t>4</w:t>
      </w:r>
    </w:p>
    <w:p w14:paraId="7289BB6D" w14:textId="7932BF9C" w:rsidR="00CA137A" w:rsidRPr="00F373A3" w:rsidRDefault="00CA137A" w:rsidP="00CA137A">
      <w:pPr>
        <w:pStyle w:val="ListParagraph"/>
        <w:numPr>
          <w:ilvl w:val="0"/>
          <w:numId w:val="1"/>
        </w:numPr>
        <w:tabs>
          <w:tab w:val="left" w:pos="1701"/>
          <w:tab w:val="left" w:pos="4111"/>
        </w:tabs>
        <w:spacing w:after="0"/>
        <w:rPr>
          <w:rFonts w:cs="Arial"/>
          <w:b/>
          <w:bCs/>
          <w:sz w:val="18"/>
          <w:szCs w:val="18"/>
        </w:rPr>
      </w:pPr>
      <w:r w:rsidRPr="00F373A3">
        <w:rPr>
          <w:rFonts w:cs="Arial"/>
          <w:b/>
          <w:bCs/>
          <w:sz w:val="18"/>
          <w:szCs w:val="18"/>
        </w:rPr>
        <w:t>Board P</w:t>
      </w:r>
      <w:r w:rsidR="00A921D6">
        <w:rPr>
          <w:rFonts w:cs="Arial"/>
          <w:b/>
          <w:bCs/>
          <w:sz w:val="18"/>
          <w:szCs w:val="18"/>
        </w:rPr>
        <w:t xml:space="preserve">art </w:t>
      </w:r>
      <w:r w:rsidRPr="00F373A3">
        <w:rPr>
          <w:rFonts w:cs="Arial"/>
          <w:b/>
          <w:bCs/>
          <w:sz w:val="18"/>
          <w:szCs w:val="18"/>
        </w:rPr>
        <w:t>1 includes above the line items</w:t>
      </w:r>
    </w:p>
    <w:p w14:paraId="28E8360A" w14:textId="2ABC9833" w:rsidR="00CA137A" w:rsidRPr="00F373A3" w:rsidRDefault="00CA137A" w:rsidP="00CA137A">
      <w:pPr>
        <w:pStyle w:val="ListParagraph"/>
        <w:numPr>
          <w:ilvl w:val="0"/>
          <w:numId w:val="1"/>
        </w:numPr>
        <w:tabs>
          <w:tab w:val="left" w:pos="1701"/>
          <w:tab w:val="left" w:pos="4111"/>
        </w:tabs>
        <w:spacing w:after="0"/>
        <w:rPr>
          <w:rFonts w:cs="Arial"/>
          <w:b/>
          <w:bCs/>
          <w:sz w:val="18"/>
          <w:szCs w:val="18"/>
        </w:rPr>
      </w:pPr>
      <w:r w:rsidRPr="00F373A3">
        <w:rPr>
          <w:rFonts w:cs="Arial"/>
          <w:b/>
          <w:bCs/>
          <w:sz w:val="18"/>
          <w:szCs w:val="18"/>
        </w:rPr>
        <w:t>Board P</w:t>
      </w:r>
      <w:r w:rsidR="00A921D6">
        <w:rPr>
          <w:rFonts w:cs="Arial"/>
          <w:b/>
          <w:bCs/>
          <w:sz w:val="18"/>
          <w:szCs w:val="18"/>
        </w:rPr>
        <w:t>art</w:t>
      </w:r>
      <w:r w:rsidRPr="00F373A3">
        <w:rPr>
          <w:rFonts w:cs="Arial"/>
          <w:b/>
          <w:bCs/>
          <w:sz w:val="18"/>
          <w:szCs w:val="18"/>
        </w:rPr>
        <w:t xml:space="preserve"> 2 includes below the line items </w:t>
      </w:r>
    </w:p>
    <w:p w14:paraId="792FE2F2" w14:textId="77777777" w:rsidR="00455AA2" w:rsidRPr="00455AA2" w:rsidRDefault="00DF5546" w:rsidP="00455AA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b/>
          <w:bCs/>
          <w:sz w:val="24"/>
          <w:szCs w:val="24"/>
        </w:rPr>
      </w:pPr>
      <w:r>
        <w:rPr>
          <w:rFonts w:cs="Arial"/>
          <w:b/>
          <w:bCs/>
          <w:sz w:val="24"/>
          <w:szCs w:val="24"/>
        </w:rPr>
        <w:br w:type="column"/>
      </w:r>
      <w:r w:rsidR="00455AA2" w:rsidRPr="00455AA2">
        <w:rPr>
          <w:rFonts w:cs="Arial"/>
          <w:b/>
          <w:bCs/>
          <w:sz w:val="24"/>
          <w:szCs w:val="24"/>
        </w:rPr>
        <w:lastRenderedPageBreak/>
        <w:t>THE NOLAN COMMITTEE</w:t>
      </w:r>
    </w:p>
    <w:p w14:paraId="3D224EE9" w14:textId="77777777" w:rsidR="00455AA2" w:rsidRPr="00455AA2" w:rsidRDefault="00455AA2" w:rsidP="00455AA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b/>
          <w:bCs/>
          <w:sz w:val="24"/>
          <w:szCs w:val="24"/>
        </w:rPr>
      </w:pPr>
    </w:p>
    <w:p w14:paraId="683A07E6" w14:textId="77777777" w:rsidR="00455AA2" w:rsidRPr="00455AA2" w:rsidRDefault="00455AA2" w:rsidP="00455AA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sz w:val="24"/>
          <w:szCs w:val="24"/>
        </w:rPr>
      </w:pPr>
      <w:r w:rsidRPr="00455AA2">
        <w:rPr>
          <w:rFonts w:cs="Arial"/>
          <w:b/>
          <w:bCs/>
          <w:sz w:val="24"/>
          <w:szCs w:val="24"/>
        </w:rPr>
        <w:t>THE SEVEN PRINCIPLES OF PUBLIC LIFE</w:t>
      </w:r>
    </w:p>
    <w:p w14:paraId="74EC0665" w14:textId="77777777" w:rsidR="00455AA2" w:rsidRPr="008928E8" w:rsidRDefault="00455AA2" w:rsidP="00455AA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cs="Arial"/>
        </w:rPr>
      </w:pPr>
    </w:p>
    <w:p w14:paraId="6B4E4F59" w14:textId="77777777" w:rsidR="00455AA2" w:rsidRPr="00BE5F3F" w:rsidRDefault="00455AA2" w:rsidP="00851FC2">
      <w:pPr>
        <w:pStyle w:val="Heading1"/>
        <w:ind w:right="595"/>
        <w:rPr>
          <w:b w:val="0"/>
          <w:sz w:val="24"/>
        </w:rPr>
      </w:pPr>
      <w:r w:rsidRPr="00BE5F3F">
        <w:rPr>
          <w:sz w:val="24"/>
        </w:rPr>
        <w:t>SELFLESSNESS</w:t>
      </w:r>
    </w:p>
    <w:p w14:paraId="3646EDBD" w14:textId="77777777" w:rsidR="00455AA2" w:rsidRPr="008928E8" w:rsidRDefault="00455AA2" w:rsidP="00851FC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95"/>
        <w:jc w:val="both"/>
        <w:rPr>
          <w:rFonts w:cs="Arial"/>
        </w:rPr>
      </w:pPr>
      <w:r w:rsidRPr="008928E8">
        <w:rPr>
          <w:rFonts w:cs="Arial"/>
        </w:rPr>
        <w:t>Holders of public office should take decisions solely in terms of the public interest.   They should not do so in order to gain financial or other material benefits for themselves, their family, or their friends.</w:t>
      </w:r>
    </w:p>
    <w:p w14:paraId="5A1B2E6C" w14:textId="77777777" w:rsidR="00455AA2" w:rsidRPr="00BE5F3F" w:rsidRDefault="00455AA2" w:rsidP="00851FC2">
      <w:pPr>
        <w:pStyle w:val="Heading1"/>
        <w:ind w:right="595"/>
        <w:rPr>
          <w:b w:val="0"/>
          <w:sz w:val="24"/>
        </w:rPr>
      </w:pPr>
      <w:r w:rsidRPr="00BE5F3F">
        <w:rPr>
          <w:sz w:val="24"/>
        </w:rPr>
        <w:t>INTEGRITY</w:t>
      </w:r>
    </w:p>
    <w:p w14:paraId="5FD0B901" w14:textId="77777777" w:rsidR="00455AA2" w:rsidRPr="008928E8" w:rsidRDefault="00455AA2" w:rsidP="00851FC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95"/>
        <w:jc w:val="both"/>
        <w:rPr>
          <w:rFonts w:cs="Arial"/>
        </w:rPr>
      </w:pPr>
      <w:r w:rsidRPr="008928E8">
        <w:rPr>
          <w:rFonts w:cs="Arial"/>
        </w:rPr>
        <w:t xml:space="preserve">Holders of public office should not place themselves under any financial or other obligation to outside individuals or organisations that might influence them in the performance of their official duties. </w:t>
      </w:r>
    </w:p>
    <w:p w14:paraId="6556380C" w14:textId="77777777" w:rsidR="00455AA2" w:rsidRPr="00BE5F3F" w:rsidRDefault="00455AA2" w:rsidP="00851FC2">
      <w:pPr>
        <w:pStyle w:val="Heading1"/>
        <w:ind w:right="595"/>
        <w:rPr>
          <w:b w:val="0"/>
          <w:sz w:val="24"/>
        </w:rPr>
      </w:pPr>
      <w:r w:rsidRPr="00BE5F3F">
        <w:rPr>
          <w:sz w:val="24"/>
        </w:rPr>
        <w:t>OBJECTIVITY</w:t>
      </w:r>
    </w:p>
    <w:p w14:paraId="37B118A6" w14:textId="77777777" w:rsidR="00455AA2" w:rsidRPr="008928E8" w:rsidRDefault="00455AA2" w:rsidP="00851FC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95"/>
        <w:jc w:val="both"/>
        <w:rPr>
          <w:rFonts w:cs="Arial"/>
        </w:rPr>
      </w:pPr>
      <w:r w:rsidRPr="008928E8">
        <w:rPr>
          <w:rFonts w:cs="Arial"/>
        </w:rPr>
        <w:t>In carrying out public business, including making public appointments, awarding contracts, or recommending individuals for rewards and benefits, holders of public office should make choices on merit.</w:t>
      </w:r>
    </w:p>
    <w:p w14:paraId="200B6E8D" w14:textId="77777777" w:rsidR="00455AA2" w:rsidRPr="00BE5F3F" w:rsidRDefault="00455AA2" w:rsidP="00851FC2">
      <w:pPr>
        <w:pStyle w:val="Heading1"/>
        <w:ind w:right="595"/>
        <w:rPr>
          <w:b w:val="0"/>
          <w:sz w:val="24"/>
        </w:rPr>
      </w:pPr>
      <w:r w:rsidRPr="00BE5F3F">
        <w:rPr>
          <w:sz w:val="24"/>
        </w:rPr>
        <w:t>ACCOUNTABILITY</w:t>
      </w:r>
    </w:p>
    <w:p w14:paraId="719CCD51" w14:textId="77777777" w:rsidR="00455AA2" w:rsidRPr="008928E8" w:rsidRDefault="00455AA2" w:rsidP="00851FC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95"/>
        <w:jc w:val="both"/>
        <w:rPr>
          <w:rFonts w:cs="Arial"/>
        </w:rPr>
      </w:pPr>
      <w:r w:rsidRPr="008928E8">
        <w:rPr>
          <w:rFonts w:cs="Arial"/>
        </w:rPr>
        <w:t>Holders of public office are accountable for their decisions and actions to the public and must submit themselves to whatever scrutiny is appropriate to their office.</w:t>
      </w:r>
    </w:p>
    <w:p w14:paraId="277DA22D" w14:textId="77777777" w:rsidR="00455AA2" w:rsidRPr="00BE5F3F" w:rsidRDefault="00455AA2" w:rsidP="00851FC2">
      <w:pPr>
        <w:pStyle w:val="Heading1"/>
        <w:ind w:right="595"/>
        <w:rPr>
          <w:b w:val="0"/>
          <w:sz w:val="24"/>
        </w:rPr>
      </w:pPr>
      <w:r w:rsidRPr="00BE5F3F">
        <w:rPr>
          <w:sz w:val="24"/>
        </w:rPr>
        <w:t>OPENNESS</w:t>
      </w:r>
    </w:p>
    <w:p w14:paraId="19C354AB" w14:textId="77777777" w:rsidR="00455AA2" w:rsidRPr="008928E8" w:rsidRDefault="00455AA2" w:rsidP="00851FC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95"/>
        <w:jc w:val="both"/>
        <w:rPr>
          <w:rFonts w:cs="Arial"/>
        </w:rPr>
      </w:pPr>
      <w:r w:rsidRPr="008928E8">
        <w:rPr>
          <w:rFonts w:cs="Arial"/>
        </w:rPr>
        <w:t>Holders of public office should be as open as possible about all the decisions and actions that they take.  They should give reasons for their decisions and restrict information only when the wider public interest clearly demands.</w:t>
      </w:r>
    </w:p>
    <w:p w14:paraId="7593E010" w14:textId="77777777" w:rsidR="00455AA2" w:rsidRPr="00BE5F3F" w:rsidRDefault="00455AA2" w:rsidP="00851FC2">
      <w:pPr>
        <w:pStyle w:val="Heading1"/>
        <w:ind w:right="595"/>
        <w:rPr>
          <w:b w:val="0"/>
          <w:sz w:val="24"/>
        </w:rPr>
      </w:pPr>
      <w:r w:rsidRPr="00BE5F3F">
        <w:rPr>
          <w:sz w:val="24"/>
        </w:rPr>
        <w:t>HONESTY</w:t>
      </w:r>
    </w:p>
    <w:p w14:paraId="4507ABA4" w14:textId="77777777" w:rsidR="00455AA2" w:rsidRPr="008928E8" w:rsidRDefault="00455AA2" w:rsidP="00851FC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95"/>
        <w:jc w:val="both"/>
        <w:rPr>
          <w:rFonts w:cs="Arial"/>
        </w:rPr>
      </w:pPr>
      <w:r w:rsidRPr="008928E8">
        <w:rPr>
          <w:rFonts w:cs="Arial"/>
        </w:rPr>
        <w:t>Holders of public office have a duty to declare any private interests relating to their public duties and to take steps to resolve any conflicts arising in a way that protects the public interest.</w:t>
      </w:r>
    </w:p>
    <w:p w14:paraId="525086B9" w14:textId="77777777" w:rsidR="00455AA2" w:rsidRPr="00BE5F3F" w:rsidRDefault="00455AA2" w:rsidP="00851FC2">
      <w:pPr>
        <w:pStyle w:val="Heading1"/>
        <w:ind w:right="595"/>
        <w:rPr>
          <w:b w:val="0"/>
          <w:sz w:val="24"/>
        </w:rPr>
      </w:pPr>
      <w:r w:rsidRPr="00BE5F3F">
        <w:rPr>
          <w:sz w:val="24"/>
        </w:rPr>
        <w:t>LEADERSHIP</w:t>
      </w:r>
    </w:p>
    <w:p w14:paraId="764D405E" w14:textId="77777777" w:rsidR="00455AA2" w:rsidRPr="008928E8" w:rsidRDefault="00455AA2" w:rsidP="00851FC2">
      <w:pPr>
        <w:tabs>
          <w:tab w:val="left" w:pos="-1248"/>
          <w:tab w:val="left" w:pos="-720"/>
          <w:tab w:val="left" w:pos="0"/>
          <w:tab w:val="left" w:pos="720"/>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595"/>
        <w:jc w:val="both"/>
        <w:rPr>
          <w:rFonts w:cs="Arial"/>
        </w:rPr>
      </w:pPr>
      <w:r w:rsidRPr="008928E8">
        <w:rPr>
          <w:rFonts w:cs="Arial"/>
        </w:rPr>
        <w:t>Holders of public office should promote and support these principles by leadership and example.</w:t>
      </w:r>
    </w:p>
    <w:p w14:paraId="003DFD11" w14:textId="77777777" w:rsidR="00ED6738" w:rsidRDefault="00ED6738" w:rsidP="00455AA2">
      <w:pPr>
        <w:tabs>
          <w:tab w:val="left" w:pos="3303"/>
        </w:tabs>
        <w:spacing w:after="0"/>
        <w:ind w:right="-285"/>
        <w:rPr>
          <w:rFonts w:cs="Arial"/>
          <w:b/>
          <w:bCs/>
          <w:sz w:val="28"/>
          <w:szCs w:val="28"/>
        </w:rPr>
      </w:pPr>
    </w:p>
    <w:p w14:paraId="69508DEB" w14:textId="77777777" w:rsidR="00ED6738" w:rsidRDefault="00ED6738" w:rsidP="00455AA2">
      <w:pPr>
        <w:tabs>
          <w:tab w:val="left" w:pos="3303"/>
        </w:tabs>
        <w:spacing w:after="0"/>
        <w:ind w:right="-285"/>
        <w:rPr>
          <w:rFonts w:cs="Arial"/>
          <w:b/>
          <w:bCs/>
          <w:sz w:val="28"/>
          <w:szCs w:val="28"/>
        </w:rPr>
      </w:pPr>
    </w:p>
    <w:p w14:paraId="708EA50D" w14:textId="3E1BE5BB" w:rsidR="00CA137A" w:rsidRPr="005C6D46" w:rsidRDefault="00ED6738" w:rsidP="00455AA2">
      <w:pPr>
        <w:tabs>
          <w:tab w:val="left" w:pos="3303"/>
        </w:tabs>
        <w:spacing w:after="0"/>
        <w:ind w:right="-285"/>
        <w:rPr>
          <w:rFonts w:cs="Arial"/>
          <w:b/>
          <w:bCs/>
          <w:sz w:val="28"/>
          <w:szCs w:val="28"/>
        </w:rPr>
      </w:pPr>
      <w:r>
        <w:rPr>
          <w:rFonts w:cs="Arial"/>
          <w:b/>
          <w:bCs/>
          <w:sz w:val="28"/>
          <w:szCs w:val="28"/>
        </w:rPr>
        <w:br w:type="column"/>
      </w:r>
      <w:r>
        <w:rPr>
          <w:rFonts w:cs="Arial"/>
          <w:b/>
          <w:bCs/>
          <w:sz w:val="28"/>
          <w:szCs w:val="28"/>
        </w:rPr>
        <w:lastRenderedPageBreak/>
        <w:t xml:space="preserve">MINUTES </w:t>
      </w:r>
      <w:r w:rsidR="005C4FFD" w:rsidRPr="005C6D46">
        <w:rPr>
          <w:rFonts w:cs="Arial"/>
          <w:b/>
          <w:bCs/>
          <w:sz w:val="28"/>
          <w:szCs w:val="28"/>
        </w:rPr>
        <w:t>PARTS 1 &amp; 2</w:t>
      </w:r>
      <w:r w:rsidR="00E20729">
        <w:rPr>
          <w:rFonts w:cs="Arial"/>
          <w:b/>
          <w:bCs/>
          <w:sz w:val="28"/>
          <w:szCs w:val="28"/>
        </w:rPr>
        <w:t xml:space="preserve"> </w:t>
      </w:r>
    </w:p>
    <w:p w14:paraId="3C40D797" w14:textId="0B5FA815" w:rsidR="00CA137A" w:rsidRPr="00187494" w:rsidRDefault="00CA137A" w:rsidP="0049435D">
      <w:pPr>
        <w:tabs>
          <w:tab w:val="left" w:pos="567"/>
          <w:tab w:val="left" w:pos="6237"/>
          <w:tab w:val="left" w:pos="7655"/>
        </w:tabs>
        <w:spacing w:before="120" w:after="0"/>
        <w:ind w:right="-330"/>
        <w:rPr>
          <w:rFonts w:cs="Arial"/>
          <w:b/>
          <w:bCs/>
          <w:color w:val="FF0000"/>
        </w:rPr>
      </w:pPr>
      <w:r w:rsidRPr="00187494">
        <w:rPr>
          <w:rFonts w:cs="Arial"/>
          <w:b/>
          <w:bCs/>
        </w:rPr>
        <w:t>Welcome, apologies and declarations of interest</w:t>
      </w:r>
      <w:r w:rsidRPr="00187494">
        <w:rPr>
          <w:rFonts w:cs="Arial"/>
          <w:b/>
          <w:bCs/>
        </w:rPr>
        <w:tab/>
      </w:r>
      <w:r w:rsidRPr="00187494">
        <w:rPr>
          <w:rFonts w:cs="Arial"/>
          <w:b/>
          <w:bCs/>
        </w:rPr>
        <w:tab/>
      </w:r>
    </w:p>
    <w:p w14:paraId="224B6235" w14:textId="77777777" w:rsidR="00702EB4" w:rsidRPr="00187494" w:rsidRDefault="00702EB4" w:rsidP="0049435D">
      <w:pPr>
        <w:tabs>
          <w:tab w:val="left" w:pos="567"/>
          <w:tab w:val="left" w:pos="6237"/>
          <w:tab w:val="left" w:pos="7655"/>
        </w:tabs>
        <w:spacing w:before="120" w:after="0"/>
        <w:ind w:right="-330"/>
        <w:rPr>
          <w:rFonts w:cs="Arial"/>
        </w:rPr>
      </w:pPr>
      <w:r w:rsidRPr="00187494">
        <w:rPr>
          <w:rFonts w:cs="Arial"/>
        </w:rPr>
        <w:t xml:space="preserve">Chair welcomed Trustees.  </w:t>
      </w:r>
    </w:p>
    <w:p w14:paraId="043961F0" w14:textId="77777777" w:rsidR="00835F08" w:rsidRDefault="00702EB4" w:rsidP="00C80F4B">
      <w:pPr>
        <w:tabs>
          <w:tab w:val="left" w:pos="567"/>
          <w:tab w:val="left" w:pos="6237"/>
          <w:tab w:val="left" w:pos="7655"/>
        </w:tabs>
        <w:spacing w:before="120" w:after="0"/>
        <w:ind w:right="454"/>
        <w:rPr>
          <w:rFonts w:cs="Arial"/>
        </w:rPr>
      </w:pPr>
      <w:r w:rsidRPr="00187494">
        <w:rPr>
          <w:rFonts w:cs="Arial"/>
        </w:rPr>
        <w:t>Chair declared an interest in the Graf</w:t>
      </w:r>
      <w:r w:rsidR="000E1270" w:rsidRPr="00187494">
        <w:rPr>
          <w:rFonts w:cs="Arial"/>
        </w:rPr>
        <w:t xml:space="preserve">ham Grange detailed within the Growth Report.  </w:t>
      </w:r>
    </w:p>
    <w:p w14:paraId="71AC705C" w14:textId="2CA9AC07" w:rsidR="00031CCC" w:rsidRPr="00187494" w:rsidRDefault="000E1270" w:rsidP="00C80F4B">
      <w:pPr>
        <w:tabs>
          <w:tab w:val="left" w:pos="567"/>
          <w:tab w:val="left" w:pos="6237"/>
          <w:tab w:val="left" w:pos="7655"/>
        </w:tabs>
        <w:spacing w:before="120" w:after="0"/>
        <w:ind w:right="454"/>
        <w:rPr>
          <w:rFonts w:cs="Arial"/>
        </w:rPr>
      </w:pPr>
      <w:r w:rsidRPr="00187494">
        <w:rPr>
          <w:rFonts w:cs="Arial"/>
        </w:rPr>
        <w:t xml:space="preserve">Chair confirmed that he </w:t>
      </w:r>
      <w:r w:rsidR="00C80F4B" w:rsidRPr="00187494">
        <w:rPr>
          <w:rFonts w:cs="Arial"/>
        </w:rPr>
        <w:t xml:space="preserve">is a Governor on the Orchard Hill College </w:t>
      </w:r>
      <w:r w:rsidR="00AA384E" w:rsidRPr="00187494">
        <w:rPr>
          <w:rFonts w:cs="Arial"/>
        </w:rPr>
        <w:t xml:space="preserve">&amp; Academy Trust. </w:t>
      </w:r>
    </w:p>
    <w:p w14:paraId="17712B9F" w14:textId="77777777" w:rsidR="005F17CE" w:rsidRPr="00187494" w:rsidRDefault="00031CCC" w:rsidP="0049435D">
      <w:pPr>
        <w:tabs>
          <w:tab w:val="left" w:pos="567"/>
          <w:tab w:val="left" w:pos="6237"/>
          <w:tab w:val="left" w:pos="7655"/>
        </w:tabs>
        <w:spacing w:before="120" w:after="0"/>
        <w:ind w:right="-330"/>
        <w:rPr>
          <w:rFonts w:cs="Arial"/>
        </w:rPr>
      </w:pPr>
      <w:r w:rsidRPr="00187494">
        <w:rPr>
          <w:rFonts w:cs="Arial"/>
        </w:rPr>
        <w:t xml:space="preserve">Apologies </w:t>
      </w:r>
      <w:r w:rsidR="005F17CE" w:rsidRPr="00187494">
        <w:rPr>
          <w:rFonts w:cs="Arial"/>
        </w:rPr>
        <w:t xml:space="preserve">received from </w:t>
      </w:r>
      <w:r w:rsidRPr="00187494">
        <w:rPr>
          <w:rFonts w:cs="Arial"/>
        </w:rPr>
        <w:t>David Bailey</w:t>
      </w:r>
      <w:r w:rsidR="005F17CE" w:rsidRPr="00187494">
        <w:rPr>
          <w:rFonts w:cs="Arial"/>
        </w:rPr>
        <w:t xml:space="preserve">, who had also resigned as a Trustee. </w:t>
      </w:r>
    </w:p>
    <w:p w14:paraId="5226D85A" w14:textId="77777777" w:rsidR="00E746D8" w:rsidRDefault="005F17CE" w:rsidP="0049435D">
      <w:pPr>
        <w:tabs>
          <w:tab w:val="left" w:pos="567"/>
          <w:tab w:val="left" w:pos="6237"/>
          <w:tab w:val="left" w:pos="7655"/>
        </w:tabs>
        <w:spacing w:before="120" w:after="0"/>
        <w:ind w:right="-330"/>
        <w:rPr>
          <w:rFonts w:cs="Arial"/>
        </w:rPr>
      </w:pPr>
      <w:r w:rsidRPr="00187494">
        <w:rPr>
          <w:rFonts w:cs="Arial"/>
        </w:rPr>
        <w:t xml:space="preserve">Confirmation that </w:t>
      </w:r>
      <w:r w:rsidR="00D4525F" w:rsidRPr="00187494">
        <w:rPr>
          <w:rFonts w:cs="Arial"/>
        </w:rPr>
        <w:t xml:space="preserve">the Trust Sponsor LSEC had ratified the appointment of </w:t>
      </w:r>
      <w:r w:rsidRPr="00187494">
        <w:rPr>
          <w:rFonts w:cs="Arial"/>
        </w:rPr>
        <w:t>Beverley Eaglesfield</w:t>
      </w:r>
      <w:r w:rsidR="00D4525F" w:rsidRPr="00187494">
        <w:rPr>
          <w:rFonts w:cs="Arial"/>
        </w:rPr>
        <w:t xml:space="preserve"> </w:t>
      </w:r>
      <w:r w:rsidR="00933E15">
        <w:rPr>
          <w:rFonts w:cs="Arial"/>
        </w:rPr>
        <w:t>as</w:t>
      </w:r>
      <w:r w:rsidR="00D4525F" w:rsidRPr="00187494">
        <w:rPr>
          <w:rFonts w:cs="Arial"/>
        </w:rPr>
        <w:t xml:space="preserve"> Vice Chair of the Trust from 1 September 2024. </w:t>
      </w:r>
    </w:p>
    <w:p w14:paraId="198CBCD8" w14:textId="3D3C6CCD" w:rsidR="00876941" w:rsidRPr="00187494" w:rsidRDefault="00933E15" w:rsidP="0049435D">
      <w:pPr>
        <w:tabs>
          <w:tab w:val="left" w:pos="567"/>
          <w:tab w:val="left" w:pos="6237"/>
          <w:tab w:val="left" w:pos="7655"/>
        </w:tabs>
        <w:spacing w:before="120" w:after="0"/>
        <w:ind w:right="-330"/>
        <w:rPr>
          <w:rFonts w:cs="Arial"/>
        </w:rPr>
      </w:pPr>
      <w:r>
        <w:rPr>
          <w:rFonts w:cs="Arial"/>
        </w:rPr>
        <w:t xml:space="preserve">Board expressed thanks to Denise James Mason for her service as Vice Chair. </w:t>
      </w:r>
    </w:p>
    <w:p w14:paraId="24AE118C" w14:textId="77777777" w:rsidR="00D4525F" w:rsidRPr="00187494" w:rsidRDefault="00D4525F" w:rsidP="0049435D">
      <w:pPr>
        <w:tabs>
          <w:tab w:val="left" w:pos="567"/>
          <w:tab w:val="left" w:pos="6237"/>
          <w:tab w:val="left" w:pos="7655"/>
        </w:tabs>
        <w:spacing w:before="120" w:after="0"/>
        <w:ind w:right="-330"/>
        <w:rPr>
          <w:rFonts w:cs="Arial"/>
        </w:rPr>
      </w:pPr>
    </w:p>
    <w:p w14:paraId="35FBB444" w14:textId="4EEBB5F7" w:rsidR="00A02047" w:rsidRPr="00187494" w:rsidRDefault="00CA137A" w:rsidP="0049435D">
      <w:pPr>
        <w:tabs>
          <w:tab w:val="left" w:pos="567"/>
          <w:tab w:val="left" w:pos="6237"/>
          <w:tab w:val="left" w:pos="7655"/>
          <w:tab w:val="left" w:pos="8789"/>
        </w:tabs>
        <w:spacing w:before="120" w:after="0"/>
        <w:rPr>
          <w:rFonts w:cs="Arial"/>
          <w:b/>
          <w:bCs/>
        </w:rPr>
      </w:pPr>
      <w:r w:rsidRPr="00187494">
        <w:rPr>
          <w:rFonts w:cs="Arial"/>
          <w:b/>
          <w:bCs/>
        </w:rPr>
        <w:t xml:space="preserve">Minutes of previous meeting held on </w:t>
      </w:r>
      <w:r w:rsidR="00D979C6" w:rsidRPr="00187494">
        <w:rPr>
          <w:rFonts w:cs="Arial"/>
          <w:b/>
          <w:bCs/>
        </w:rPr>
        <w:t>7 May</w:t>
      </w:r>
      <w:r w:rsidR="007D0463" w:rsidRPr="00187494">
        <w:rPr>
          <w:rFonts w:cs="Arial"/>
          <w:b/>
          <w:bCs/>
        </w:rPr>
        <w:t xml:space="preserve"> 2024</w:t>
      </w:r>
      <w:r w:rsidRPr="00187494">
        <w:rPr>
          <w:rFonts w:cs="Arial"/>
          <w:b/>
          <w:bCs/>
        </w:rPr>
        <w:tab/>
      </w:r>
    </w:p>
    <w:p w14:paraId="79BA865A" w14:textId="15DC18D9" w:rsidR="00D4525F" w:rsidRDefault="00D4525F" w:rsidP="0049435D">
      <w:pPr>
        <w:tabs>
          <w:tab w:val="left" w:pos="567"/>
          <w:tab w:val="left" w:pos="6237"/>
          <w:tab w:val="left" w:pos="7655"/>
          <w:tab w:val="left" w:pos="8789"/>
        </w:tabs>
        <w:spacing w:before="120" w:after="0"/>
        <w:rPr>
          <w:rFonts w:cs="Arial"/>
        </w:rPr>
      </w:pPr>
      <w:r w:rsidRPr="00187494">
        <w:rPr>
          <w:rFonts w:cs="Arial"/>
        </w:rPr>
        <w:t>The Minutes of the previous meeting were approved.</w:t>
      </w:r>
    </w:p>
    <w:p w14:paraId="3FAC1053" w14:textId="77777777" w:rsidR="00187494" w:rsidRPr="00187494" w:rsidRDefault="00187494" w:rsidP="0049435D">
      <w:pPr>
        <w:tabs>
          <w:tab w:val="left" w:pos="567"/>
          <w:tab w:val="left" w:pos="6237"/>
          <w:tab w:val="left" w:pos="7655"/>
          <w:tab w:val="left" w:pos="8789"/>
        </w:tabs>
        <w:spacing w:before="120" w:after="0"/>
        <w:rPr>
          <w:rFonts w:cs="Arial"/>
        </w:rPr>
      </w:pPr>
    </w:p>
    <w:p w14:paraId="6E3E25F1" w14:textId="13CD55F2" w:rsidR="000A2A51" w:rsidRPr="00187494" w:rsidRDefault="005C6D46" w:rsidP="00905276">
      <w:pPr>
        <w:tabs>
          <w:tab w:val="left" w:pos="567"/>
          <w:tab w:val="left" w:pos="6237"/>
          <w:tab w:val="left" w:pos="8505"/>
        </w:tabs>
        <w:spacing w:before="120" w:after="0"/>
        <w:ind w:right="-330"/>
        <w:rPr>
          <w:rFonts w:cs="Arial"/>
          <w:b/>
          <w:bCs/>
        </w:rPr>
      </w:pPr>
      <w:r w:rsidRPr="00187494">
        <w:rPr>
          <w:rFonts w:cs="Arial"/>
          <w:b/>
          <w:bCs/>
        </w:rPr>
        <w:t>Board Action Lo</w:t>
      </w:r>
      <w:r w:rsidR="000A2A51" w:rsidRPr="00187494">
        <w:rPr>
          <w:rFonts w:cs="Arial"/>
          <w:b/>
          <w:bCs/>
        </w:rPr>
        <w:t>g</w:t>
      </w:r>
      <w:r w:rsidR="00EE1930" w:rsidRPr="00187494">
        <w:rPr>
          <w:rFonts w:cs="Arial"/>
          <w:b/>
          <w:bCs/>
        </w:rPr>
        <w:t xml:space="preserve"> &amp; Strategic Growth Risk Register Template</w:t>
      </w:r>
    </w:p>
    <w:p w14:paraId="0E21886A" w14:textId="77777777" w:rsidR="00911DFA" w:rsidRPr="00187494" w:rsidRDefault="00D4525F" w:rsidP="00905276">
      <w:pPr>
        <w:tabs>
          <w:tab w:val="left" w:pos="567"/>
          <w:tab w:val="left" w:pos="6237"/>
          <w:tab w:val="left" w:pos="8505"/>
        </w:tabs>
        <w:spacing w:before="120" w:after="0"/>
        <w:ind w:right="-330"/>
        <w:rPr>
          <w:rFonts w:cs="Arial"/>
        </w:rPr>
      </w:pPr>
      <w:r w:rsidRPr="00187494">
        <w:rPr>
          <w:rFonts w:cs="Arial"/>
        </w:rPr>
        <w:t>The Board received and noted the Action Log.</w:t>
      </w:r>
      <w:r w:rsidR="00D90F5A" w:rsidRPr="00187494">
        <w:rPr>
          <w:rFonts w:cs="Arial"/>
        </w:rPr>
        <w:t xml:space="preserve">  </w:t>
      </w:r>
    </w:p>
    <w:p w14:paraId="4EF24F43" w14:textId="028A490F" w:rsidR="00FB7CB4" w:rsidRPr="00187494" w:rsidRDefault="00D90F5A" w:rsidP="00905276">
      <w:pPr>
        <w:tabs>
          <w:tab w:val="left" w:pos="567"/>
          <w:tab w:val="left" w:pos="6237"/>
          <w:tab w:val="left" w:pos="8505"/>
        </w:tabs>
        <w:spacing w:before="120" w:after="0"/>
        <w:ind w:right="-330"/>
        <w:rPr>
          <w:rFonts w:cs="Arial"/>
        </w:rPr>
      </w:pPr>
      <w:r w:rsidRPr="00187494">
        <w:rPr>
          <w:rFonts w:cs="Arial"/>
        </w:rPr>
        <w:t>It was reported that new SCR system and process was being trialled at Bramley Oak</w:t>
      </w:r>
      <w:r w:rsidR="00911DFA" w:rsidRPr="00187494">
        <w:rPr>
          <w:rFonts w:cs="Arial"/>
        </w:rPr>
        <w:t xml:space="preserve">, with testing underway. </w:t>
      </w:r>
    </w:p>
    <w:p w14:paraId="702597ED" w14:textId="5F11E138" w:rsidR="00D4525F" w:rsidRPr="00187494" w:rsidRDefault="00911DFA" w:rsidP="00905276">
      <w:pPr>
        <w:tabs>
          <w:tab w:val="left" w:pos="567"/>
          <w:tab w:val="left" w:pos="6237"/>
          <w:tab w:val="left" w:pos="8505"/>
        </w:tabs>
        <w:spacing w:before="120" w:after="0"/>
        <w:ind w:right="-330"/>
        <w:rPr>
          <w:rFonts w:cs="Arial"/>
        </w:rPr>
      </w:pPr>
      <w:r w:rsidRPr="00187494">
        <w:rPr>
          <w:rFonts w:cs="Arial"/>
        </w:rPr>
        <w:t xml:space="preserve">It was reported that the Estates Strategy would be presented to the October Board. </w:t>
      </w:r>
    </w:p>
    <w:p w14:paraId="18285996" w14:textId="77777777" w:rsidR="00B218AD" w:rsidRPr="00187494" w:rsidRDefault="00B218AD" w:rsidP="00CA137A">
      <w:pPr>
        <w:tabs>
          <w:tab w:val="left" w:pos="3303"/>
        </w:tabs>
        <w:spacing w:after="0"/>
        <w:ind w:right="-613"/>
        <w:rPr>
          <w:rFonts w:cs="Arial"/>
          <w:b/>
          <w:bCs/>
        </w:rPr>
      </w:pPr>
    </w:p>
    <w:p w14:paraId="5A715A17" w14:textId="77777777" w:rsidR="00B218AD" w:rsidRPr="00187494" w:rsidRDefault="00B218AD" w:rsidP="00CA137A">
      <w:pPr>
        <w:tabs>
          <w:tab w:val="left" w:pos="3303"/>
        </w:tabs>
        <w:spacing w:after="0"/>
        <w:ind w:right="-613"/>
        <w:rPr>
          <w:rFonts w:cs="Arial"/>
          <w:b/>
          <w:bCs/>
        </w:rPr>
      </w:pPr>
    </w:p>
    <w:p w14:paraId="5E14326B" w14:textId="5BCC514A" w:rsidR="00CA137A" w:rsidRPr="00187494" w:rsidRDefault="00A440AC" w:rsidP="00CA137A">
      <w:pPr>
        <w:tabs>
          <w:tab w:val="left" w:pos="3303"/>
        </w:tabs>
        <w:spacing w:after="0"/>
        <w:ind w:right="-613"/>
        <w:rPr>
          <w:rFonts w:cs="Arial"/>
        </w:rPr>
      </w:pPr>
      <w:r w:rsidRPr="00187494">
        <w:rPr>
          <w:rFonts w:cs="Arial"/>
          <w:b/>
          <w:bCs/>
          <w:color w:val="FF0000"/>
        </w:rPr>
        <w:t>PART 1</w:t>
      </w:r>
      <w:r w:rsidR="00CA137A" w:rsidRPr="00187494">
        <w:rPr>
          <w:rFonts w:cs="Arial"/>
          <w:b/>
          <w:bCs/>
          <w:color w:val="FF0000"/>
        </w:rPr>
        <w:t>:</w:t>
      </w:r>
      <w:r w:rsidR="00CA137A" w:rsidRPr="00187494">
        <w:rPr>
          <w:rFonts w:cs="Arial"/>
          <w:b/>
          <w:bCs/>
        </w:rPr>
        <w:t xml:space="preserve"> ABOVE THE LINE AGENDA ITEMS: </w:t>
      </w:r>
      <w:r w:rsidR="009A460C" w:rsidRPr="00187494">
        <w:rPr>
          <w:rFonts w:cs="Arial"/>
          <w:b/>
          <w:bCs/>
        </w:rPr>
        <w:tab/>
      </w:r>
      <w:r w:rsidR="009A460C" w:rsidRPr="00187494">
        <w:rPr>
          <w:rFonts w:cs="Arial"/>
          <w:b/>
          <w:bCs/>
        </w:rPr>
        <w:tab/>
      </w:r>
      <w:r w:rsidR="009A460C" w:rsidRPr="00187494">
        <w:rPr>
          <w:rFonts w:cs="Arial"/>
          <w:b/>
          <w:bCs/>
        </w:rPr>
        <w:tab/>
      </w:r>
    </w:p>
    <w:p w14:paraId="0F06A42A" w14:textId="77777777" w:rsidR="005C6D46" w:rsidRPr="00187494" w:rsidRDefault="005C6D46" w:rsidP="00CA137A">
      <w:pPr>
        <w:tabs>
          <w:tab w:val="left" w:pos="1701"/>
          <w:tab w:val="left" w:pos="4678"/>
          <w:tab w:val="left" w:pos="5103"/>
          <w:tab w:val="left" w:pos="6237"/>
          <w:tab w:val="left" w:pos="6663"/>
          <w:tab w:val="left" w:pos="7938"/>
        </w:tabs>
        <w:spacing w:after="0"/>
        <w:ind w:right="-613"/>
        <w:rPr>
          <w:rFonts w:cs="Arial"/>
        </w:rPr>
      </w:pPr>
    </w:p>
    <w:p w14:paraId="33B995D6" w14:textId="2A9A5749" w:rsidR="00B218AD" w:rsidRPr="00187494" w:rsidRDefault="00D979C6" w:rsidP="00CA137A">
      <w:pPr>
        <w:tabs>
          <w:tab w:val="left" w:pos="1701"/>
          <w:tab w:val="left" w:pos="4678"/>
          <w:tab w:val="left" w:pos="5103"/>
          <w:tab w:val="left" w:pos="6237"/>
          <w:tab w:val="left" w:pos="6663"/>
          <w:tab w:val="left" w:pos="7938"/>
        </w:tabs>
        <w:spacing w:after="0"/>
        <w:ind w:right="-613"/>
        <w:rPr>
          <w:rFonts w:cs="Arial"/>
          <w:b/>
          <w:bCs/>
        </w:rPr>
      </w:pPr>
      <w:r w:rsidRPr="00187494">
        <w:rPr>
          <w:rFonts w:cs="Arial"/>
          <w:b/>
          <w:bCs/>
          <w:color w:val="FF0000"/>
        </w:rPr>
        <w:t xml:space="preserve">SPECIAL ITEM: </w:t>
      </w:r>
      <w:r w:rsidRPr="00187494">
        <w:rPr>
          <w:rFonts w:cs="Arial"/>
          <w:b/>
          <w:bCs/>
        </w:rPr>
        <w:t xml:space="preserve">Presentation on LSEAT AP &amp; Outreach Services  </w:t>
      </w:r>
      <w:r w:rsidR="00D22769" w:rsidRPr="00187494">
        <w:rPr>
          <w:rFonts w:cs="Arial"/>
          <w:b/>
          <w:bCs/>
        </w:rPr>
        <w:t>(</w:t>
      </w:r>
      <w:r w:rsidRPr="00187494">
        <w:rPr>
          <w:rFonts w:cs="Arial"/>
          <w:b/>
          <w:bCs/>
        </w:rPr>
        <w:t>Rob Fenton and Clair Muccio</w:t>
      </w:r>
    </w:p>
    <w:p w14:paraId="46F0E571" w14:textId="77777777" w:rsidR="00456110" w:rsidRPr="00187494" w:rsidRDefault="00456110" w:rsidP="00CA137A">
      <w:pPr>
        <w:tabs>
          <w:tab w:val="left" w:pos="1701"/>
          <w:tab w:val="left" w:pos="4678"/>
          <w:tab w:val="left" w:pos="5103"/>
          <w:tab w:val="left" w:pos="6237"/>
          <w:tab w:val="left" w:pos="6663"/>
          <w:tab w:val="left" w:pos="7938"/>
        </w:tabs>
        <w:spacing w:after="0"/>
        <w:ind w:right="-613"/>
        <w:rPr>
          <w:rFonts w:cs="Arial"/>
          <w:b/>
          <w:bCs/>
        </w:rPr>
      </w:pPr>
    </w:p>
    <w:p w14:paraId="482A6E65" w14:textId="0412C897" w:rsidR="00456110" w:rsidRPr="00187494" w:rsidRDefault="00456110" w:rsidP="00E4384C">
      <w:pPr>
        <w:tabs>
          <w:tab w:val="left" w:pos="1701"/>
          <w:tab w:val="left" w:pos="4678"/>
          <w:tab w:val="left" w:pos="5103"/>
          <w:tab w:val="left" w:pos="6237"/>
          <w:tab w:val="left" w:pos="6663"/>
          <w:tab w:val="left" w:pos="7938"/>
        </w:tabs>
        <w:spacing w:after="0"/>
        <w:ind w:right="454"/>
        <w:rPr>
          <w:rFonts w:cs="Arial"/>
          <w:b/>
          <w:bCs/>
        </w:rPr>
      </w:pPr>
      <w:r w:rsidRPr="00187494">
        <w:rPr>
          <w:rFonts w:cs="Arial"/>
          <w:b/>
          <w:bCs/>
        </w:rPr>
        <w:t xml:space="preserve">The </w:t>
      </w:r>
      <w:r w:rsidR="00C37008" w:rsidRPr="00187494">
        <w:rPr>
          <w:rFonts w:cs="Arial"/>
          <w:b/>
          <w:bCs/>
        </w:rPr>
        <w:t>Board</w:t>
      </w:r>
      <w:r w:rsidRPr="00187494">
        <w:rPr>
          <w:rFonts w:cs="Arial"/>
          <w:b/>
          <w:bCs/>
        </w:rPr>
        <w:t xml:space="preserve"> received </w:t>
      </w:r>
      <w:r w:rsidR="000855A7" w:rsidRPr="00187494">
        <w:rPr>
          <w:rFonts w:cs="Arial"/>
          <w:b/>
          <w:bCs/>
        </w:rPr>
        <w:t>a</w:t>
      </w:r>
      <w:r w:rsidRPr="00187494">
        <w:rPr>
          <w:rFonts w:cs="Arial"/>
          <w:b/>
          <w:bCs/>
        </w:rPr>
        <w:t xml:space="preserve"> presentation on the AP&amp;</w:t>
      </w:r>
      <w:r w:rsidR="007E2EC6" w:rsidRPr="00187494">
        <w:rPr>
          <w:rFonts w:cs="Arial"/>
          <w:b/>
          <w:bCs/>
        </w:rPr>
        <w:t xml:space="preserve"> </w:t>
      </w:r>
      <w:r w:rsidRPr="00187494">
        <w:rPr>
          <w:rFonts w:cs="Arial"/>
          <w:b/>
          <w:bCs/>
        </w:rPr>
        <w:t>Outreach Services.</w:t>
      </w:r>
    </w:p>
    <w:p w14:paraId="212640B8" w14:textId="77777777" w:rsidR="000855A7" w:rsidRPr="00187494" w:rsidRDefault="000855A7" w:rsidP="00E4384C">
      <w:pPr>
        <w:tabs>
          <w:tab w:val="left" w:pos="1701"/>
          <w:tab w:val="left" w:pos="4678"/>
          <w:tab w:val="left" w:pos="5103"/>
          <w:tab w:val="left" w:pos="6237"/>
          <w:tab w:val="left" w:pos="6663"/>
          <w:tab w:val="left" w:pos="7938"/>
        </w:tabs>
        <w:spacing w:after="0"/>
        <w:ind w:right="454"/>
        <w:rPr>
          <w:rFonts w:cs="Arial"/>
          <w:b/>
          <w:bCs/>
        </w:rPr>
      </w:pPr>
    </w:p>
    <w:p w14:paraId="6B4A12F8" w14:textId="396FC657" w:rsidR="008C3FDF" w:rsidRPr="00187494" w:rsidRDefault="00C37008" w:rsidP="00E4384C">
      <w:pPr>
        <w:tabs>
          <w:tab w:val="left" w:pos="1701"/>
          <w:tab w:val="left" w:pos="4678"/>
          <w:tab w:val="left" w:pos="5103"/>
          <w:tab w:val="left" w:pos="6237"/>
          <w:tab w:val="left" w:pos="6663"/>
          <w:tab w:val="left" w:pos="7938"/>
        </w:tabs>
        <w:spacing w:after="0"/>
        <w:ind w:right="454"/>
        <w:rPr>
          <w:rFonts w:cs="Arial"/>
        </w:rPr>
      </w:pPr>
      <w:r w:rsidRPr="00187494">
        <w:rPr>
          <w:rFonts w:cs="Arial"/>
        </w:rPr>
        <w:t xml:space="preserve">The Board discussed the </w:t>
      </w:r>
      <w:r w:rsidR="00E554EE" w:rsidRPr="00187494">
        <w:rPr>
          <w:rFonts w:cs="Arial"/>
        </w:rPr>
        <w:t xml:space="preserve">differences in services between local authorities in Bexley and Bromley and the process undertaken for referrals and </w:t>
      </w:r>
      <w:r w:rsidR="007E2EC6" w:rsidRPr="00187494">
        <w:rPr>
          <w:rFonts w:cs="Arial"/>
        </w:rPr>
        <w:t>reintegration</w:t>
      </w:r>
      <w:r w:rsidR="009E29D7" w:rsidRPr="00187494">
        <w:rPr>
          <w:rFonts w:cs="Arial"/>
        </w:rPr>
        <w:t>.</w:t>
      </w:r>
    </w:p>
    <w:p w14:paraId="32F1990B" w14:textId="77777777" w:rsidR="009C29BF" w:rsidRPr="00187494" w:rsidRDefault="009C29BF" w:rsidP="00E4384C">
      <w:pPr>
        <w:tabs>
          <w:tab w:val="left" w:pos="1701"/>
          <w:tab w:val="left" w:pos="4678"/>
          <w:tab w:val="left" w:pos="5103"/>
          <w:tab w:val="left" w:pos="6237"/>
          <w:tab w:val="left" w:pos="6663"/>
          <w:tab w:val="left" w:pos="7938"/>
        </w:tabs>
        <w:spacing w:after="0"/>
        <w:ind w:right="454"/>
        <w:rPr>
          <w:rFonts w:cs="Arial"/>
        </w:rPr>
      </w:pPr>
    </w:p>
    <w:p w14:paraId="2BAA53BB" w14:textId="6456C022" w:rsidR="008035FB" w:rsidRPr="00187494" w:rsidRDefault="009E29D7" w:rsidP="00E4384C">
      <w:pPr>
        <w:tabs>
          <w:tab w:val="left" w:pos="1701"/>
          <w:tab w:val="left" w:pos="4678"/>
          <w:tab w:val="left" w:pos="5103"/>
          <w:tab w:val="left" w:pos="6237"/>
          <w:tab w:val="left" w:pos="6663"/>
          <w:tab w:val="left" w:pos="7938"/>
        </w:tabs>
        <w:spacing w:after="0"/>
        <w:ind w:right="454"/>
        <w:rPr>
          <w:rFonts w:cs="Arial"/>
        </w:rPr>
      </w:pPr>
      <w:r w:rsidRPr="00187494">
        <w:rPr>
          <w:rFonts w:cs="Arial"/>
        </w:rPr>
        <w:t xml:space="preserve">It was reported that the Outreach Team completed significant </w:t>
      </w:r>
      <w:r w:rsidR="00C61C63" w:rsidRPr="00187494">
        <w:rPr>
          <w:rFonts w:cs="Arial"/>
        </w:rPr>
        <w:t xml:space="preserve">preventative </w:t>
      </w:r>
      <w:r w:rsidRPr="00187494">
        <w:rPr>
          <w:rFonts w:cs="Arial"/>
        </w:rPr>
        <w:t xml:space="preserve">work within </w:t>
      </w:r>
      <w:r w:rsidR="00C61C63" w:rsidRPr="00187494">
        <w:rPr>
          <w:rFonts w:cs="Arial"/>
        </w:rPr>
        <w:t xml:space="preserve">a large number of Bexley and Bromley Schools working with pupils on the cusp or at risk of exclusion.   </w:t>
      </w:r>
    </w:p>
    <w:p w14:paraId="297B5125" w14:textId="77777777" w:rsidR="009C29BF" w:rsidRPr="00187494" w:rsidRDefault="009C29BF" w:rsidP="00E4384C">
      <w:pPr>
        <w:tabs>
          <w:tab w:val="left" w:pos="1701"/>
          <w:tab w:val="left" w:pos="4678"/>
          <w:tab w:val="left" w:pos="5103"/>
          <w:tab w:val="left" w:pos="6237"/>
          <w:tab w:val="left" w:pos="6663"/>
          <w:tab w:val="left" w:pos="7938"/>
        </w:tabs>
        <w:spacing w:after="0"/>
        <w:ind w:right="454"/>
        <w:rPr>
          <w:rFonts w:cs="Arial"/>
        </w:rPr>
      </w:pPr>
    </w:p>
    <w:p w14:paraId="22EDBA85" w14:textId="25A658FD" w:rsidR="00FD3675" w:rsidRPr="00187494" w:rsidRDefault="00FD3675" w:rsidP="00E4384C">
      <w:pPr>
        <w:tabs>
          <w:tab w:val="left" w:pos="1701"/>
          <w:tab w:val="left" w:pos="4678"/>
          <w:tab w:val="left" w:pos="5103"/>
          <w:tab w:val="left" w:pos="6237"/>
          <w:tab w:val="left" w:pos="6663"/>
          <w:tab w:val="left" w:pos="7938"/>
        </w:tabs>
        <w:spacing w:after="0"/>
        <w:ind w:right="454"/>
        <w:rPr>
          <w:rFonts w:cs="Arial"/>
        </w:rPr>
      </w:pPr>
      <w:r w:rsidRPr="00187494">
        <w:rPr>
          <w:rFonts w:cs="Arial"/>
        </w:rPr>
        <w:t xml:space="preserve">It was reported that the outreach team provided training and development and technics that teachers and </w:t>
      </w:r>
      <w:r w:rsidR="00232F66" w:rsidRPr="00187494">
        <w:rPr>
          <w:rFonts w:cs="Arial"/>
        </w:rPr>
        <w:t>practitioners</w:t>
      </w:r>
      <w:r w:rsidRPr="00187494">
        <w:rPr>
          <w:rFonts w:cs="Arial"/>
        </w:rPr>
        <w:t xml:space="preserve"> could apply to prevent the exclusion.  Which moved away from the Fix the Child model which had previously been adopted by School</w:t>
      </w:r>
      <w:r w:rsidR="00E4384C" w:rsidRPr="00187494">
        <w:rPr>
          <w:rFonts w:cs="Arial"/>
        </w:rPr>
        <w:t>s</w:t>
      </w:r>
      <w:r w:rsidRPr="00187494">
        <w:rPr>
          <w:rFonts w:cs="Arial"/>
        </w:rPr>
        <w:t xml:space="preserve">.   </w:t>
      </w:r>
    </w:p>
    <w:p w14:paraId="630C344D" w14:textId="77777777" w:rsidR="009C29BF" w:rsidRPr="00187494" w:rsidRDefault="009C29BF" w:rsidP="00E4384C">
      <w:pPr>
        <w:tabs>
          <w:tab w:val="left" w:pos="1701"/>
          <w:tab w:val="left" w:pos="4678"/>
          <w:tab w:val="left" w:pos="5103"/>
          <w:tab w:val="left" w:pos="6237"/>
          <w:tab w:val="left" w:pos="6663"/>
          <w:tab w:val="left" w:pos="7938"/>
        </w:tabs>
        <w:spacing w:after="0"/>
        <w:ind w:right="454"/>
        <w:rPr>
          <w:rFonts w:cs="Arial"/>
        </w:rPr>
      </w:pPr>
    </w:p>
    <w:p w14:paraId="3F56E6ED" w14:textId="6B2C5749" w:rsidR="00FD3675" w:rsidRPr="00187494" w:rsidRDefault="00FD3675" w:rsidP="00E4384C">
      <w:pPr>
        <w:tabs>
          <w:tab w:val="left" w:pos="1701"/>
          <w:tab w:val="left" w:pos="4678"/>
          <w:tab w:val="left" w:pos="5103"/>
          <w:tab w:val="left" w:pos="6237"/>
          <w:tab w:val="left" w:pos="6663"/>
          <w:tab w:val="left" w:pos="7938"/>
        </w:tabs>
        <w:spacing w:after="0"/>
        <w:ind w:right="454"/>
        <w:rPr>
          <w:rFonts w:cs="Arial"/>
        </w:rPr>
      </w:pPr>
      <w:r w:rsidRPr="00187494">
        <w:rPr>
          <w:rFonts w:cs="Arial"/>
        </w:rPr>
        <w:t xml:space="preserve">It was reported that intense and detailed work was undertaken with each pupil to gain a significant understanding of the </w:t>
      </w:r>
      <w:r w:rsidR="00E4384C" w:rsidRPr="00187494">
        <w:rPr>
          <w:rFonts w:cs="Arial"/>
        </w:rPr>
        <w:t xml:space="preserve">child’s needs and </w:t>
      </w:r>
      <w:r w:rsidR="002F6393" w:rsidRPr="00187494">
        <w:rPr>
          <w:rFonts w:cs="Arial"/>
        </w:rPr>
        <w:t>behaviour.</w:t>
      </w:r>
    </w:p>
    <w:p w14:paraId="09EEAA60" w14:textId="77777777" w:rsidR="002F6393" w:rsidRPr="00187494" w:rsidRDefault="002F6393" w:rsidP="00CA137A">
      <w:pPr>
        <w:tabs>
          <w:tab w:val="left" w:pos="1701"/>
          <w:tab w:val="left" w:pos="4678"/>
          <w:tab w:val="left" w:pos="5103"/>
          <w:tab w:val="left" w:pos="6237"/>
          <w:tab w:val="left" w:pos="6663"/>
          <w:tab w:val="left" w:pos="7938"/>
        </w:tabs>
        <w:spacing w:after="0"/>
        <w:ind w:right="-613"/>
        <w:rPr>
          <w:rFonts w:cs="Arial"/>
        </w:rPr>
      </w:pPr>
    </w:p>
    <w:p w14:paraId="183F4674" w14:textId="46FB1DAA" w:rsidR="009C29BF" w:rsidRPr="00187494" w:rsidRDefault="00187494" w:rsidP="00CA137A">
      <w:pPr>
        <w:tabs>
          <w:tab w:val="left" w:pos="1701"/>
          <w:tab w:val="left" w:pos="4678"/>
          <w:tab w:val="left" w:pos="5103"/>
          <w:tab w:val="left" w:pos="6237"/>
          <w:tab w:val="left" w:pos="6663"/>
          <w:tab w:val="left" w:pos="7938"/>
        </w:tabs>
        <w:spacing w:after="0"/>
        <w:ind w:right="-613"/>
        <w:rPr>
          <w:rFonts w:cs="Arial"/>
          <w:b/>
          <w:bCs/>
        </w:rPr>
      </w:pPr>
      <w:r>
        <w:rPr>
          <w:rFonts w:cs="Arial"/>
          <w:b/>
          <w:bCs/>
        </w:rPr>
        <w:br w:type="column"/>
      </w:r>
      <w:r w:rsidR="009C29BF" w:rsidRPr="00187494">
        <w:rPr>
          <w:rFonts w:cs="Arial"/>
          <w:b/>
          <w:bCs/>
        </w:rPr>
        <w:lastRenderedPageBreak/>
        <w:t>Questions and Comments</w:t>
      </w:r>
    </w:p>
    <w:p w14:paraId="6654BD7C" w14:textId="77777777" w:rsidR="009C29BF" w:rsidRPr="00187494" w:rsidRDefault="009C29BF" w:rsidP="00CA137A">
      <w:pPr>
        <w:tabs>
          <w:tab w:val="left" w:pos="1701"/>
          <w:tab w:val="left" w:pos="4678"/>
          <w:tab w:val="left" w:pos="5103"/>
          <w:tab w:val="left" w:pos="6237"/>
          <w:tab w:val="left" w:pos="6663"/>
          <w:tab w:val="left" w:pos="7938"/>
        </w:tabs>
        <w:spacing w:after="0"/>
        <w:ind w:right="-613"/>
        <w:rPr>
          <w:rFonts w:cs="Arial"/>
        </w:rPr>
      </w:pPr>
    </w:p>
    <w:p w14:paraId="25C11C9D" w14:textId="45F901B5" w:rsidR="001F5416" w:rsidRPr="00187494" w:rsidRDefault="002F6393" w:rsidP="008131D0">
      <w:pPr>
        <w:tabs>
          <w:tab w:val="left" w:pos="1701"/>
          <w:tab w:val="left" w:pos="4678"/>
          <w:tab w:val="left" w:pos="5103"/>
          <w:tab w:val="left" w:pos="6237"/>
          <w:tab w:val="left" w:pos="6663"/>
          <w:tab w:val="left" w:pos="7938"/>
        </w:tabs>
        <w:spacing w:after="0"/>
        <w:ind w:right="595"/>
        <w:rPr>
          <w:rFonts w:cs="Arial"/>
        </w:rPr>
      </w:pPr>
      <w:r w:rsidRPr="00187494">
        <w:rPr>
          <w:rFonts w:cs="Arial"/>
        </w:rPr>
        <w:t>In response to questions on</w:t>
      </w:r>
      <w:r w:rsidR="00056F7F" w:rsidRPr="00187494">
        <w:rPr>
          <w:rFonts w:cs="Arial"/>
        </w:rPr>
        <w:t xml:space="preserve"> the</w:t>
      </w:r>
      <w:r w:rsidRPr="00187494">
        <w:rPr>
          <w:rFonts w:cs="Arial"/>
        </w:rPr>
        <w:t xml:space="preserve"> balance between supporting the child</w:t>
      </w:r>
      <w:r w:rsidR="00056F7F" w:rsidRPr="00187494">
        <w:rPr>
          <w:rFonts w:cs="Arial"/>
        </w:rPr>
        <w:t xml:space="preserve"> in mainstream and supporting the staff, it was </w:t>
      </w:r>
      <w:r w:rsidR="0052706A" w:rsidRPr="00187494">
        <w:rPr>
          <w:rFonts w:cs="Arial"/>
        </w:rPr>
        <w:t xml:space="preserve">reported that each individual case was carefully </w:t>
      </w:r>
      <w:r w:rsidR="00835F08" w:rsidRPr="00187494">
        <w:rPr>
          <w:rFonts w:cs="Arial"/>
        </w:rPr>
        <w:t>assessed,</w:t>
      </w:r>
      <w:r w:rsidR="0052706A" w:rsidRPr="00187494">
        <w:rPr>
          <w:rFonts w:cs="Arial"/>
        </w:rPr>
        <w:t xml:space="preserve"> and the system galvanised to offer the best and most appropriate support. </w:t>
      </w:r>
      <w:r w:rsidR="001F5416" w:rsidRPr="00187494">
        <w:rPr>
          <w:rFonts w:cs="Arial"/>
        </w:rPr>
        <w:t xml:space="preserve">  Our work is not complete until some difference is seen. </w:t>
      </w:r>
    </w:p>
    <w:p w14:paraId="16AFC905" w14:textId="77777777" w:rsidR="001F5416" w:rsidRPr="00187494" w:rsidRDefault="001F5416" w:rsidP="00CA137A">
      <w:pPr>
        <w:tabs>
          <w:tab w:val="left" w:pos="1701"/>
          <w:tab w:val="left" w:pos="4678"/>
          <w:tab w:val="left" w:pos="5103"/>
          <w:tab w:val="left" w:pos="6237"/>
          <w:tab w:val="left" w:pos="6663"/>
          <w:tab w:val="left" w:pos="7938"/>
        </w:tabs>
        <w:spacing w:after="0"/>
        <w:ind w:right="-613"/>
        <w:rPr>
          <w:rFonts w:cs="Arial"/>
        </w:rPr>
      </w:pPr>
    </w:p>
    <w:p w14:paraId="49DBA035" w14:textId="119FFCAA" w:rsidR="009C29BF" w:rsidRPr="00187494" w:rsidRDefault="001F5416" w:rsidP="008131D0">
      <w:pPr>
        <w:tabs>
          <w:tab w:val="left" w:pos="1701"/>
          <w:tab w:val="left" w:pos="4678"/>
          <w:tab w:val="left" w:pos="5103"/>
          <w:tab w:val="left" w:pos="6237"/>
          <w:tab w:val="left" w:pos="6663"/>
          <w:tab w:val="left" w:pos="7938"/>
        </w:tabs>
        <w:spacing w:after="0"/>
        <w:ind w:right="595"/>
        <w:rPr>
          <w:rFonts w:cs="Arial"/>
        </w:rPr>
      </w:pPr>
      <w:r w:rsidRPr="00187494">
        <w:rPr>
          <w:rFonts w:cs="Arial"/>
        </w:rPr>
        <w:t xml:space="preserve">In response to </w:t>
      </w:r>
      <w:r w:rsidR="009C29BF" w:rsidRPr="00187494">
        <w:rPr>
          <w:rFonts w:cs="Arial"/>
        </w:rPr>
        <w:t>questions</w:t>
      </w:r>
      <w:r w:rsidRPr="00187494">
        <w:rPr>
          <w:rFonts w:cs="Arial"/>
        </w:rPr>
        <w:t xml:space="preserve"> on how </w:t>
      </w:r>
      <w:r w:rsidR="00232F66" w:rsidRPr="00187494">
        <w:rPr>
          <w:rFonts w:cs="Arial"/>
        </w:rPr>
        <w:t>the outreach team measure success</w:t>
      </w:r>
      <w:r w:rsidR="00232F66">
        <w:rPr>
          <w:rFonts w:cs="Arial"/>
        </w:rPr>
        <w:t xml:space="preserve">, </w:t>
      </w:r>
      <w:r w:rsidRPr="00187494">
        <w:rPr>
          <w:rFonts w:cs="Arial"/>
        </w:rPr>
        <w:t>it was reported that</w:t>
      </w:r>
      <w:r w:rsidR="008131D0" w:rsidRPr="00187494">
        <w:rPr>
          <w:rFonts w:cs="Arial"/>
        </w:rPr>
        <w:t xml:space="preserve"> measure</w:t>
      </w:r>
      <w:r w:rsidR="00D42933" w:rsidRPr="00187494">
        <w:rPr>
          <w:rFonts w:cs="Arial"/>
        </w:rPr>
        <w:t>s</w:t>
      </w:r>
      <w:r w:rsidR="008131D0" w:rsidRPr="00187494">
        <w:rPr>
          <w:rFonts w:cs="Arial"/>
        </w:rPr>
        <w:t xml:space="preserve"> of value added</w:t>
      </w:r>
      <w:r w:rsidR="00D42933" w:rsidRPr="00187494">
        <w:rPr>
          <w:rFonts w:cs="Arial"/>
        </w:rPr>
        <w:t>,</w:t>
      </w:r>
      <w:r w:rsidR="008131D0" w:rsidRPr="00187494">
        <w:rPr>
          <w:rFonts w:cs="Arial"/>
        </w:rPr>
        <w:t xml:space="preserve"> </w:t>
      </w:r>
      <w:r w:rsidR="008007D8" w:rsidRPr="00187494">
        <w:rPr>
          <w:rFonts w:cs="Arial"/>
        </w:rPr>
        <w:t xml:space="preserve">transition and reintegration were used.   </w:t>
      </w:r>
    </w:p>
    <w:p w14:paraId="0B451E67" w14:textId="77777777" w:rsidR="009C29BF" w:rsidRPr="00187494" w:rsidRDefault="009C29BF" w:rsidP="008131D0">
      <w:pPr>
        <w:tabs>
          <w:tab w:val="left" w:pos="1701"/>
          <w:tab w:val="left" w:pos="4678"/>
          <w:tab w:val="left" w:pos="5103"/>
          <w:tab w:val="left" w:pos="6237"/>
          <w:tab w:val="left" w:pos="6663"/>
          <w:tab w:val="left" w:pos="7938"/>
        </w:tabs>
        <w:spacing w:after="0"/>
        <w:ind w:right="595"/>
        <w:rPr>
          <w:rFonts w:cs="Arial"/>
        </w:rPr>
      </w:pPr>
    </w:p>
    <w:p w14:paraId="669E86E3" w14:textId="1771D194" w:rsidR="004B25F7" w:rsidRPr="00187494" w:rsidRDefault="008007D8" w:rsidP="000855A7">
      <w:pPr>
        <w:tabs>
          <w:tab w:val="left" w:pos="1701"/>
          <w:tab w:val="left" w:pos="4678"/>
          <w:tab w:val="left" w:pos="5103"/>
          <w:tab w:val="left" w:pos="6237"/>
          <w:tab w:val="left" w:pos="6663"/>
          <w:tab w:val="left" w:pos="7938"/>
        </w:tabs>
        <w:spacing w:after="0"/>
        <w:ind w:right="595"/>
        <w:rPr>
          <w:rFonts w:cs="Arial"/>
        </w:rPr>
      </w:pPr>
      <w:r w:rsidRPr="00187494">
        <w:rPr>
          <w:rFonts w:cs="Arial"/>
        </w:rPr>
        <w:t xml:space="preserve">In response to questions </w:t>
      </w:r>
      <w:r w:rsidR="00411D92" w:rsidRPr="00187494">
        <w:rPr>
          <w:rFonts w:cs="Arial"/>
        </w:rPr>
        <w:t xml:space="preserve">on fix the child models, was reported that </w:t>
      </w:r>
      <w:r w:rsidR="005B63E8" w:rsidRPr="00187494">
        <w:rPr>
          <w:rFonts w:cs="Arial"/>
        </w:rPr>
        <w:t>the Trust was very much an outlier in its approac</w:t>
      </w:r>
      <w:r w:rsidR="00317045" w:rsidRPr="00187494">
        <w:rPr>
          <w:rFonts w:cs="Arial"/>
        </w:rPr>
        <w:t>h</w:t>
      </w:r>
      <w:r w:rsidR="006A7437" w:rsidRPr="00187494">
        <w:rPr>
          <w:rFonts w:cs="Arial"/>
        </w:rPr>
        <w:t xml:space="preserve"> </w:t>
      </w:r>
      <w:r w:rsidR="00D42933" w:rsidRPr="00187494">
        <w:rPr>
          <w:rFonts w:cs="Arial"/>
        </w:rPr>
        <w:t xml:space="preserve">to responding to student behaviour. </w:t>
      </w:r>
    </w:p>
    <w:p w14:paraId="1B66FDE5" w14:textId="77777777" w:rsidR="008035FB" w:rsidRPr="00187494" w:rsidRDefault="008035FB" w:rsidP="00CA137A">
      <w:pPr>
        <w:tabs>
          <w:tab w:val="left" w:pos="1701"/>
          <w:tab w:val="left" w:pos="4678"/>
          <w:tab w:val="left" w:pos="5103"/>
          <w:tab w:val="left" w:pos="6237"/>
          <w:tab w:val="left" w:pos="6663"/>
          <w:tab w:val="left" w:pos="7938"/>
        </w:tabs>
        <w:spacing w:after="0"/>
        <w:ind w:right="-613"/>
        <w:rPr>
          <w:rFonts w:cs="Arial"/>
        </w:rPr>
      </w:pPr>
    </w:p>
    <w:p w14:paraId="2607BD59" w14:textId="63D364CB" w:rsidR="005A2C00" w:rsidRDefault="005A2C00" w:rsidP="00CA137A">
      <w:pPr>
        <w:tabs>
          <w:tab w:val="left" w:pos="1701"/>
          <w:tab w:val="left" w:pos="4678"/>
          <w:tab w:val="left" w:pos="5103"/>
          <w:tab w:val="left" w:pos="6237"/>
          <w:tab w:val="left" w:pos="6663"/>
          <w:tab w:val="left" w:pos="7938"/>
        </w:tabs>
        <w:spacing w:after="0"/>
        <w:ind w:right="-613"/>
        <w:rPr>
          <w:rFonts w:cs="Arial"/>
        </w:rPr>
      </w:pPr>
      <w:r w:rsidRPr="00187494">
        <w:rPr>
          <w:rFonts w:cs="Arial"/>
        </w:rPr>
        <w:t xml:space="preserve">The Board extended thanks to the Head of Outreach and </w:t>
      </w:r>
      <w:r w:rsidR="00CD5037" w:rsidRPr="00187494">
        <w:rPr>
          <w:rFonts w:cs="Arial"/>
        </w:rPr>
        <w:t xml:space="preserve">HT BTA for the comprehensive report.  </w:t>
      </w:r>
    </w:p>
    <w:p w14:paraId="74F558EA" w14:textId="77777777" w:rsidR="00933E15" w:rsidRPr="00187494" w:rsidRDefault="00933E15" w:rsidP="00CA137A">
      <w:pPr>
        <w:tabs>
          <w:tab w:val="left" w:pos="1701"/>
          <w:tab w:val="left" w:pos="4678"/>
          <w:tab w:val="left" w:pos="5103"/>
          <w:tab w:val="left" w:pos="6237"/>
          <w:tab w:val="left" w:pos="6663"/>
          <w:tab w:val="left" w:pos="7938"/>
        </w:tabs>
        <w:spacing w:after="0"/>
        <w:ind w:right="-613"/>
        <w:rPr>
          <w:rFonts w:cs="Arial"/>
        </w:rPr>
      </w:pPr>
    </w:p>
    <w:p w14:paraId="7639E664" w14:textId="670A1A9C" w:rsidR="00CD5037" w:rsidRPr="00187494" w:rsidRDefault="00CD5037" w:rsidP="00CA137A">
      <w:pPr>
        <w:tabs>
          <w:tab w:val="left" w:pos="1701"/>
          <w:tab w:val="left" w:pos="4678"/>
          <w:tab w:val="left" w:pos="5103"/>
          <w:tab w:val="left" w:pos="6237"/>
          <w:tab w:val="left" w:pos="6663"/>
          <w:tab w:val="left" w:pos="7938"/>
        </w:tabs>
        <w:spacing w:after="0"/>
        <w:ind w:right="-613"/>
        <w:rPr>
          <w:rFonts w:cs="Arial"/>
        </w:rPr>
      </w:pPr>
      <w:r w:rsidRPr="00187494">
        <w:rPr>
          <w:rFonts w:cs="Arial"/>
        </w:rPr>
        <w:t xml:space="preserve">The Board </w:t>
      </w:r>
      <w:r w:rsidRPr="00933E15">
        <w:rPr>
          <w:rFonts w:cs="Arial"/>
          <w:b/>
          <w:bCs/>
        </w:rPr>
        <w:t>NOTED</w:t>
      </w:r>
      <w:r w:rsidRPr="00187494">
        <w:rPr>
          <w:rFonts w:cs="Arial"/>
        </w:rPr>
        <w:t xml:space="preserve"> the update. </w:t>
      </w:r>
    </w:p>
    <w:p w14:paraId="6FFC4293" w14:textId="77777777" w:rsidR="00B218AD" w:rsidRPr="00187494" w:rsidRDefault="00B218AD" w:rsidP="00CA137A">
      <w:pPr>
        <w:tabs>
          <w:tab w:val="left" w:pos="1701"/>
          <w:tab w:val="left" w:pos="4678"/>
          <w:tab w:val="left" w:pos="5103"/>
          <w:tab w:val="left" w:pos="6237"/>
          <w:tab w:val="left" w:pos="6663"/>
          <w:tab w:val="left" w:pos="7938"/>
        </w:tabs>
        <w:spacing w:after="0"/>
        <w:ind w:right="-613"/>
        <w:rPr>
          <w:rFonts w:cs="Arial"/>
        </w:rPr>
      </w:pPr>
    </w:p>
    <w:tbl>
      <w:tblPr>
        <w:tblStyle w:val="TableGrid"/>
        <w:tblW w:w="9776" w:type="dxa"/>
        <w:tblLayout w:type="fixed"/>
        <w:tblLook w:val="04A0" w:firstRow="1" w:lastRow="0" w:firstColumn="1" w:lastColumn="0" w:noHBand="0" w:noVBand="1"/>
      </w:tblPr>
      <w:tblGrid>
        <w:gridCol w:w="846"/>
        <w:gridCol w:w="8930"/>
      </w:tblGrid>
      <w:tr w:rsidR="00F47D57" w:rsidRPr="00187494" w14:paraId="3C31E62F" w14:textId="37B4F32F" w:rsidTr="00F47D57">
        <w:tc>
          <w:tcPr>
            <w:tcW w:w="846" w:type="dxa"/>
          </w:tcPr>
          <w:p w14:paraId="008408EC" w14:textId="77777777" w:rsidR="00F47D57" w:rsidRPr="00187494" w:rsidRDefault="00F47D57" w:rsidP="00B218AD">
            <w:pPr>
              <w:tabs>
                <w:tab w:val="left" w:pos="1701"/>
                <w:tab w:val="left" w:pos="4678"/>
                <w:tab w:val="left" w:pos="5103"/>
                <w:tab w:val="left" w:pos="6237"/>
                <w:tab w:val="left" w:pos="6663"/>
                <w:tab w:val="left" w:pos="7938"/>
              </w:tabs>
              <w:spacing w:before="60" w:after="60"/>
              <w:rPr>
                <w:rFonts w:cs="Arial"/>
              </w:rPr>
            </w:pPr>
            <w:r w:rsidRPr="00187494">
              <w:rPr>
                <w:rFonts w:cs="Arial"/>
                <w:b/>
                <w:bCs/>
              </w:rPr>
              <w:t xml:space="preserve">A1 </w:t>
            </w:r>
          </w:p>
        </w:tc>
        <w:tc>
          <w:tcPr>
            <w:tcW w:w="8930" w:type="dxa"/>
          </w:tcPr>
          <w:p w14:paraId="6457051F" w14:textId="790000F4" w:rsidR="00F47D57" w:rsidRPr="00187494" w:rsidRDefault="00F47D57" w:rsidP="00B218AD">
            <w:pPr>
              <w:tabs>
                <w:tab w:val="left" w:pos="1701"/>
                <w:tab w:val="left" w:pos="4678"/>
                <w:tab w:val="left" w:pos="5103"/>
                <w:tab w:val="left" w:pos="6237"/>
                <w:tab w:val="left" w:pos="6663"/>
                <w:tab w:val="left" w:pos="7938"/>
              </w:tabs>
              <w:spacing w:before="60" w:after="60"/>
              <w:rPr>
                <w:rFonts w:cs="Arial"/>
              </w:rPr>
            </w:pPr>
            <w:r w:rsidRPr="00187494">
              <w:rPr>
                <w:rFonts w:cs="Arial"/>
                <w:b/>
                <w:bCs/>
              </w:rPr>
              <w:t xml:space="preserve">Group CEO Update and Appendices </w:t>
            </w:r>
          </w:p>
        </w:tc>
      </w:tr>
      <w:tr w:rsidR="00F47D57" w:rsidRPr="00187494" w14:paraId="7EB09950" w14:textId="77777777" w:rsidTr="00F47D57">
        <w:tc>
          <w:tcPr>
            <w:tcW w:w="846" w:type="dxa"/>
          </w:tcPr>
          <w:p w14:paraId="012C2A5F" w14:textId="77777777" w:rsidR="00F47D57" w:rsidRPr="00187494" w:rsidRDefault="00F47D57" w:rsidP="00B218AD">
            <w:pPr>
              <w:tabs>
                <w:tab w:val="left" w:pos="1701"/>
                <w:tab w:val="left" w:pos="4678"/>
                <w:tab w:val="left" w:pos="5103"/>
                <w:tab w:val="left" w:pos="6237"/>
                <w:tab w:val="left" w:pos="6663"/>
                <w:tab w:val="left" w:pos="7938"/>
              </w:tabs>
              <w:spacing w:before="60" w:after="60"/>
              <w:rPr>
                <w:rFonts w:cs="Arial"/>
              </w:rPr>
            </w:pPr>
          </w:p>
        </w:tc>
        <w:tc>
          <w:tcPr>
            <w:tcW w:w="8930" w:type="dxa"/>
          </w:tcPr>
          <w:p w14:paraId="3A63C447" w14:textId="45F5EF1E" w:rsidR="00CD5037" w:rsidRPr="00187494" w:rsidRDefault="00CD5037" w:rsidP="00B218AD">
            <w:pPr>
              <w:tabs>
                <w:tab w:val="left" w:pos="1701"/>
                <w:tab w:val="left" w:pos="4678"/>
                <w:tab w:val="left" w:pos="5103"/>
                <w:tab w:val="left" w:pos="6237"/>
                <w:tab w:val="left" w:pos="6663"/>
                <w:tab w:val="left" w:pos="7938"/>
              </w:tabs>
              <w:spacing w:before="60" w:after="60"/>
              <w:rPr>
                <w:rFonts w:cs="Arial"/>
              </w:rPr>
            </w:pPr>
            <w:r w:rsidRPr="00187494">
              <w:rPr>
                <w:rFonts w:cs="Arial"/>
              </w:rPr>
              <w:t>The Group CEO presented the report which was taken as read.</w:t>
            </w:r>
          </w:p>
          <w:p w14:paraId="00244331" w14:textId="77777777" w:rsidR="00676C5F" w:rsidRPr="00187494" w:rsidRDefault="00CD5037" w:rsidP="00B218AD">
            <w:pPr>
              <w:tabs>
                <w:tab w:val="left" w:pos="1701"/>
                <w:tab w:val="left" w:pos="4678"/>
                <w:tab w:val="left" w:pos="5103"/>
                <w:tab w:val="left" w:pos="6237"/>
                <w:tab w:val="left" w:pos="6663"/>
                <w:tab w:val="left" w:pos="7938"/>
              </w:tabs>
              <w:spacing w:before="60" w:after="60"/>
              <w:rPr>
                <w:rFonts w:cs="Arial"/>
              </w:rPr>
            </w:pPr>
            <w:r w:rsidRPr="00187494">
              <w:rPr>
                <w:rFonts w:cs="Arial"/>
              </w:rPr>
              <w:t xml:space="preserve">In response to questions on </w:t>
            </w:r>
            <w:r w:rsidR="00A2011E" w:rsidRPr="00187494">
              <w:rPr>
                <w:rFonts w:cs="Arial"/>
              </w:rPr>
              <w:t xml:space="preserve">Project Galaxy it was reported that </w:t>
            </w:r>
            <w:r w:rsidR="004A7366" w:rsidRPr="00187494">
              <w:rPr>
                <w:rFonts w:cs="Arial"/>
              </w:rPr>
              <w:t>the plans for new academic year were in place</w:t>
            </w:r>
            <w:r w:rsidR="00676C5F" w:rsidRPr="00187494">
              <w:rPr>
                <w:rFonts w:cs="Arial"/>
              </w:rPr>
              <w:t xml:space="preserve">.  </w:t>
            </w:r>
          </w:p>
          <w:p w14:paraId="6017DBF6" w14:textId="1F195AA6" w:rsidR="00F47D57" w:rsidRPr="00187494" w:rsidRDefault="00676C5F" w:rsidP="00B218AD">
            <w:pPr>
              <w:tabs>
                <w:tab w:val="left" w:pos="1701"/>
                <w:tab w:val="left" w:pos="4678"/>
                <w:tab w:val="left" w:pos="5103"/>
                <w:tab w:val="left" w:pos="6237"/>
                <w:tab w:val="left" w:pos="6663"/>
                <w:tab w:val="left" w:pos="7938"/>
              </w:tabs>
              <w:spacing w:before="60" w:after="60"/>
              <w:rPr>
                <w:rFonts w:cs="Arial"/>
              </w:rPr>
            </w:pPr>
            <w:r w:rsidRPr="00187494">
              <w:rPr>
                <w:rFonts w:cs="Arial"/>
              </w:rPr>
              <w:t>In response to questions on growth it the Board received an update on the growth plans including early discussions on a</w:t>
            </w:r>
            <w:r w:rsidR="007462B1" w:rsidRPr="00187494">
              <w:rPr>
                <w:rFonts w:cs="Arial"/>
              </w:rPr>
              <w:t xml:space="preserve"> Special School in Crowborough and the development of the Associate Membership Agreement with two special Surrey Schools. </w:t>
            </w:r>
          </w:p>
          <w:p w14:paraId="16622387" w14:textId="6E34A000" w:rsidR="00F47D57" w:rsidRPr="00187494" w:rsidRDefault="00AD0CB9" w:rsidP="00B218AD">
            <w:pPr>
              <w:tabs>
                <w:tab w:val="left" w:pos="1701"/>
                <w:tab w:val="left" w:pos="4678"/>
                <w:tab w:val="left" w:pos="5103"/>
                <w:tab w:val="left" w:pos="6237"/>
                <w:tab w:val="left" w:pos="6663"/>
                <w:tab w:val="left" w:pos="7938"/>
              </w:tabs>
              <w:spacing w:before="60" w:after="60"/>
              <w:rPr>
                <w:rFonts w:cs="Arial"/>
              </w:rPr>
            </w:pPr>
            <w:r w:rsidRPr="00187494">
              <w:rPr>
                <w:rFonts w:cs="Arial"/>
              </w:rPr>
              <w:t xml:space="preserve">It was reported that the Executive were urgently waiting for update on the teachers’ pay review together with outcomes of capital funding bids which had been delayed due to purdah. </w:t>
            </w:r>
          </w:p>
        </w:tc>
      </w:tr>
      <w:tr w:rsidR="00F47D57" w:rsidRPr="00187494" w14:paraId="7CFC35A3" w14:textId="3626F2E4" w:rsidTr="00F47D57">
        <w:tc>
          <w:tcPr>
            <w:tcW w:w="846" w:type="dxa"/>
          </w:tcPr>
          <w:p w14:paraId="72E0F3C2" w14:textId="5B0F693C" w:rsidR="00F47D57" w:rsidRPr="00A7233C" w:rsidRDefault="00A7233C" w:rsidP="00B218AD">
            <w:pPr>
              <w:tabs>
                <w:tab w:val="left" w:pos="1701"/>
                <w:tab w:val="left" w:pos="4678"/>
                <w:tab w:val="left" w:pos="5103"/>
                <w:tab w:val="left" w:pos="6237"/>
                <w:tab w:val="left" w:pos="6663"/>
                <w:tab w:val="left" w:pos="7938"/>
              </w:tabs>
              <w:spacing w:before="60" w:after="60"/>
              <w:ind w:right="-613"/>
              <w:rPr>
                <w:rFonts w:cs="Arial"/>
                <w:b/>
                <w:bCs/>
              </w:rPr>
            </w:pPr>
            <w:r w:rsidRPr="00A7233C">
              <w:rPr>
                <w:rFonts w:cs="Arial"/>
                <w:b/>
                <w:bCs/>
              </w:rPr>
              <w:t>A2</w:t>
            </w:r>
          </w:p>
        </w:tc>
        <w:tc>
          <w:tcPr>
            <w:tcW w:w="8930" w:type="dxa"/>
          </w:tcPr>
          <w:p w14:paraId="3AF43FAE" w14:textId="6EB208E2" w:rsidR="00F47D57" w:rsidRPr="00187494" w:rsidRDefault="00F47D57" w:rsidP="00B218AD">
            <w:pPr>
              <w:tabs>
                <w:tab w:val="left" w:pos="1701"/>
                <w:tab w:val="left" w:pos="4678"/>
                <w:tab w:val="left" w:pos="5103"/>
                <w:tab w:val="left" w:pos="6237"/>
                <w:tab w:val="left" w:pos="6663"/>
                <w:tab w:val="left" w:pos="7938"/>
              </w:tabs>
              <w:spacing w:before="60" w:after="60"/>
              <w:ind w:right="-613"/>
              <w:rPr>
                <w:rFonts w:cs="Arial"/>
              </w:rPr>
            </w:pPr>
            <w:r w:rsidRPr="00187494">
              <w:rPr>
                <w:rFonts w:cs="Arial"/>
                <w:b/>
                <w:bCs/>
                <w:color w:val="FF0000"/>
              </w:rPr>
              <w:t>CONFIDENTIAL ITEM</w:t>
            </w:r>
          </w:p>
        </w:tc>
      </w:tr>
      <w:tr w:rsidR="00F47D57" w:rsidRPr="008C6295" w14:paraId="54AF4970" w14:textId="6862E20E" w:rsidTr="00F47D57">
        <w:tc>
          <w:tcPr>
            <w:tcW w:w="846" w:type="dxa"/>
          </w:tcPr>
          <w:p w14:paraId="0B1E4C8C" w14:textId="48E685A7" w:rsidR="00F47D57" w:rsidRPr="008C6295" w:rsidRDefault="00F47D57" w:rsidP="00B218AD">
            <w:pPr>
              <w:tabs>
                <w:tab w:val="left" w:pos="1701"/>
                <w:tab w:val="left" w:pos="4678"/>
                <w:tab w:val="left" w:pos="5103"/>
                <w:tab w:val="left" w:pos="6237"/>
                <w:tab w:val="left" w:pos="6663"/>
                <w:tab w:val="left" w:pos="7938"/>
              </w:tabs>
              <w:spacing w:before="60" w:after="60"/>
              <w:ind w:right="-613"/>
              <w:rPr>
                <w:rFonts w:cs="Arial"/>
                <w:b/>
                <w:bCs/>
              </w:rPr>
            </w:pPr>
            <w:r w:rsidRPr="008C6295">
              <w:rPr>
                <w:rFonts w:cs="Arial"/>
                <w:b/>
                <w:bCs/>
              </w:rPr>
              <w:t>A3</w:t>
            </w:r>
          </w:p>
        </w:tc>
        <w:tc>
          <w:tcPr>
            <w:tcW w:w="8930" w:type="dxa"/>
          </w:tcPr>
          <w:p w14:paraId="246B5401" w14:textId="09AC36D6" w:rsidR="00F47D57" w:rsidRPr="008C6295" w:rsidRDefault="00F47D57" w:rsidP="00B218AD">
            <w:pPr>
              <w:tabs>
                <w:tab w:val="left" w:pos="1701"/>
                <w:tab w:val="left" w:pos="4678"/>
                <w:tab w:val="left" w:pos="5103"/>
                <w:tab w:val="left" w:pos="6237"/>
                <w:tab w:val="left" w:pos="6663"/>
                <w:tab w:val="left" w:pos="7938"/>
              </w:tabs>
              <w:spacing w:before="60" w:after="60"/>
              <w:ind w:right="-613"/>
              <w:rPr>
                <w:rFonts w:cs="Arial"/>
              </w:rPr>
            </w:pPr>
            <w:r w:rsidRPr="008C6295">
              <w:rPr>
                <w:rFonts w:cs="Arial"/>
                <w:b/>
                <w:bCs/>
              </w:rPr>
              <w:t xml:space="preserve">DCEO Operational Update </w:t>
            </w:r>
            <w:r w:rsidRPr="008C6295">
              <w:rPr>
                <w:rFonts w:cs="Arial"/>
              </w:rPr>
              <w:tab/>
            </w:r>
          </w:p>
        </w:tc>
      </w:tr>
      <w:tr w:rsidR="007F70C5" w:rsidRPr="008C6295" w14:paraId="79762152" w14:textId="77777777" w:rsidTr="00F47D57">
        <w:tc>
          <w:tcPr>
            <w:tcW w:w="846" w:type="dxa"/>
          </w:tcPr>
          <w:p w14:paraId="0E11D6BE" w14:textId="77777777" w:rsidR="007F70C5" w:rsidRPr="008C6295" w:rsidRDefault="007F70C5" w:rsidP="00B218AD">
            <w:pPr>
              <w:tabs>
                <w:tab w:val="left" w:pos="1701"/>
                <w:tab w:val="left" w:pos="4678"/>
                <w:tab w:val="left" w:pos="5103"/>
                <w:tab w:val="left" w:pos="6237"/>
                <w:tab w:val="left" w:pos="6663"/>
                <w:tab w:val="left" w:pos="7938"/>
              </w:tabs>
              <w:spacing w:before="60" w:after="60"/>
              <w:ind w:right="-613"/>
              <w:rPr>
                <w:rFonts w:cs="Arial"/>
                <w:b/>
                <w:bCs/>
              </w:rPr>
            </w:pPr>
          </w:p>
        </w:tc>
        <w:tc>
          <w:tcPr>
            <w:tcW w:w="8930" w:type="dxa"/>
          </w:tcPr>
          <w:p w14:paraId="41008207" w14:textId="1A20AA7A" w:rsidR="006A166B" w:rsidRPr="008C6295" w:rsidRDefault="006A166B"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 xml:space="preserve">The Board received the update from the DECO which was taken as read. </w:t>
            </w:r>
          </w:p>
          <w:p w14:paraId="4C5FD405" w14:textId="04ED9531" w:rsidR="007F70C5" w:rsidRPr="008C6295" w:rsidRDefault="006A166B"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It was reported that a new Head Teacher had been appointed for Horizons.  This was an internal appointment</w:t>
            </w:r>
            <w:r w:rsidR="00C72654" w:rsidRPr="008C6295">
              <w:rPr>
                <w:rFonts w:cs="Arial"/>
              </w:rPr>
              <w:t xml:space="preserve"> and progression for the Deputy Head of the Out</w:t>
            </w:r>
            <w:r w:rsidR="00920C4F" w:rsidRPr="008C6295">
              <w:rPr>
                <w:rFonts w:cs="Arial"/>
              </w:rPr>
              <w:t xml:space="preserve">reach Services. </w:t>
            </w:r>
          </w:p>
          <w:p w14:paraId="35FF6893" w14:textId="02EC24CF" w:rsidR="00136F40" w:rsidRPr="008C6295" w:rsidRDefault="00920C4F"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It was reported that the exit interviews of the former Head Teacher had been conducted.</w:t>
            </w:r>
          </w:p>
          <w:p w14:paraId="4632AE61" w14:textId="6D34B2ED" w:rsidR="00416DD8" w:rsidRPr="008C6295" w:rsidRDefault="004C5280"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 xml:space="preserve">It was reported that Leadership capacity across some schools remained an issue. </w:t>
            </w:r>
          </w:p>
          <w:p w14:paraId="4A8DF7BC" w14:textId="6BB10B08" w:rsidR="00770440" w:rsidRPr="008C6295" w:rsidRDefault="00770440"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It was reported that the Education Advisers remain a key factor of the School Improvement Strat</w:t>
            </w:r>
            <w:r w:rsidR="009B04AD" w:rsidRPr="008C6295">
              <w:rPr>
                <w:rFonts w:cs="Arial"/>
              </w:rPr>
              <w:t xml:space="preserve">egy.  </w:t>
            </w:r>
          </w:p>
          <w:p w14:paraId="7422AD55" w14:textId="01652BD3" w:rsidR="006056F1" w:rsidRPr="008C6295" w:rsidRDefault="009B04AD"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 xml:space="preserve">It was reported that </w:t>
            </w:r>
            <w:r w:rsidR="001B3BAC" w:rsidRPr="008C6295">
              <w:rPr>
                <w:rFonts w:cs="Arial"/>
              </w:rPr>
              <w:t>quality of provision remained strong across the schools despite some capacity issues.</w:t>
            </w:r>
          </w:p>
          <w:p w14:paraId="201B1BC8" w14:textId="30BBFAF8" w:rsidR="0055215A" w:rsidRPr="008C6295" w:rsidRDefault="001B3BAC"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 xml:space="preserve">The </w:t>
            </w:r>
            <w:r w:rsidR="00C06799" w:rsidRPr="008C6295">
              <w:rPr>
                <w:rFonts w:cs="Arial"/>
              </w:rPr>
              <w:t>Board</w:t>
            </w:r>
            <w:r w:rsidRPr="008C6295">
              <w:rPr>
                <w:rFonts w:cs="Arial"/>
              </w:rPr>
              <w:t xml:space="preserve"> received an update on the </w:t>
            </w:r>
            <w:r w:rsidR="00A56D4C" w:rsidRPr="008C6295">
              <w:rPr>
                <w:rFonts w:cs="Arial"/>
              </w:rPr>
              <w:t>impact on some of the growth initiatives</w:t>
            </w:r>
            <w:r w:rsidR="0055215A" w:rsidRPr="008C6295">
              <w:rPr>
                <w:rFonts w:cs="Arial"/>
              </w:rPr>
              <w:t xml:space="preserve"> and reviewing capacity givers and takers on the current opportunities list. </w:t>
            </w:r>
          </w:p>
          <w:p w14:paraId="5D67FD88" w14:textId="6C5EDAE5" w:rsidR="00434F5E" w:rsidRPr="008C6295" w:rsidRDefault="0055215A" w:rsidP="00136F40">
            <w:pPr>
              <w:tabs>
                <w:tab w:val="left" w:pos="1701"/>
                <w:tab w:val="left" w:pos="4678"/>
                <w:tab w:val="left" w:pos="5103"/>
                <w:tab w:val="left" w:pos="6237"/>
                <w:tab w:val="left" w:pos="6663"/>
                <w:tab w:val="left" w:pos="7938"/>
              </w:tabs>
              <w:spacing w:before="60" w:after="60"/>
              <w:ind w:right="178"/>
              <w:rPr>
                <w:rFonts w:cs="Arial"/>
              </w:rPr>
            </w:pPr>
            <w:r w:rsidRPr="008C6295">
              <w:rPr>
                <w:rFonts w:cs="Arial"/>
              </w:rPr>
              <w:t xml:space="preserve">It was reported that leadership wellbeing was a key issue that continued to be monitored. </w:t>
            </w:r>
          </w:p>
        </w:tc>
      </w:tr>
      <w:tr w:rsidR="0055215A" w:rsidRPr="00D00159" w14:paraId="7A41B48E" w14:textId="77777777" w:rsidTr="00F47D57">
        <w:tc>
          <w:tcPr>
            <w:tcW w:w="846" w:type="dxa"/>
          </w:tcPr>
          <w:p w14:paraId="4B56510E" w14:textId="77777777" w:rsidR="0055215A" w:rsidRPr="00D00159" w:rsidRDefault="0055215A" w:rsidP="00B218AD">
            <w:pPr>
              <w:tabs>
                <w:tab w:val="left" w:pos="1701"/>
                <w:tab w:val="left" w:pos="4678"/>
                <w:tab w:val="left" w:pos="5103"/>
                <w:tab w:val="left" w:pos="6237"/>
                <w:tab w:val="left" w:pos="6663"/>
                <w:tab w:val="left" w:pos="7938"/>
              </w:tabs>
              <w:spacing w:before="60" w:after="60"/>
              <w:ind w:right="-613"/>
              <w:rPr>
                <w:rFonts w:cs="Arial"/>
                <w:b/>
                <w:bCs/>
              </w:rPr>
            </w:pPr>
          </w:p>
        </w:tc>
        <w:tc>
          <w:tcPr>
            <w:tcW w:w="8930" w:type="dxa"/>
          </w:tcPr>
          <w:p w14:paraId="497074E8" w14:textId="2CD8D8E4" w:rsidR="0055215A" w:rsidRPr="00D00159" w:rsidRDefault="0055215A" w:rsidP="00136F40">
            <w:pPr>
              <w:tabs>
                <w:tab w:val="left" w:pos="1701"/>
                <w:tab w:val="left" w:pos="4678"/>
                <w:tab w:val="left" w:pos="5103"/>
                <w:tab w:val="left" w:pos="6237"/>
                <w:tab w:val="left" w:pos="6663"/>
                <w:tab w:val="left" w:pos="7938"/>
              </w:tabs>
              <w:spacing w:before="60" w:after="60"/>
              <w:ind w:right="178"/>
              <w:rPr>
                <w:rFonts w:cs="Arial"/>
                <w:b/>
                <w:bCs/>
              </w:rPr>
            </w:pPr>
            <w:r w:rsidRPr="00D00159">
              <w:rPr>
                <w:rFonts w:cs="Arial"/>
                <w:b/>
                <w:bCs/>
              </w:rPr>
              <w:t>Questions and Comments</w:t>
            </w:r>
          </w:p>
        </w:tc>
      </w:tr>
      <w:tr w:rsidR="00C06799" w:rsidRPr="00D00159" w14:paraId="1735E744" w14:textId="77777777" w:rsidTr="00F47D57">
        <w:tc>
          <w:tcPr>
            <w:tcW w:w="846" w:type="dxa"/>
          </w:tcPr>
          <w:p w14:paraId="690101D6" w14:textId="77777777" w:rsidR="00C06799" w:rsidRPr="00D00159" w:rsidRDefault="00C06799" w:rsidP="00B218AD">
            <w:pPr>
              <w:tabs>
                <w:tab w:val="left" w:pos="1701"/>
                <w:tab w:val="left" w:pos="4678"/>
                <w:tab w:val="left" w:pos="5103"/>
                <w:tab w:val="left" w:pos="6237"/>
                <w:tab w:val="left" w:pos="6663"/>
                <w:tab w:val="left" w:pos="7938"/>
              </w:tabs>
              <w:spacing w:before="60" w:after="60"/>
              <w:ind w:right="-613"/>
              <w:rPr>
                <w:rFonts w:cs="Arial"/>
                <w:b/>
                <w:bCs/>
              </w:rPr>
            </w:pPr>
          </w:p>
        </w:tc>
        <w:tc>
          <w:tcPr>
            <w:tcW w:w="8930" w:type="dxa"/>
          </w:tcPr>
          <w:p w14:paraId="76E15F6A" w14:textId="77777777" w:rsidR="00C06799" w:rsidRPr="00D00159" w:rsidRDefault="00C06799" w:rsidP="00136F40">
            <w:pPr>
              <w:tabs>
                <w:tab w:val="left" w:pos="1701"/>
                <w:tab w:val="left" w:pos="4678"/>
                <w:tab w:val="left" w:pos="5103"/>
                <w:tab w:val="left" w:pos="6237"/>
                <w:tab w:val="left" w:pos="6663"/>
                <w:tab w:val="left" w:pos="7938"/>
              </w:tabs>
              <w:spacing w:before="60" w:after="60"/>
              <w:ind w:right="178"/>
              <w:rPr>
                <w:rFonts w:cs="Arial"/>
              </w:rPr>
            </w:pPr>
            <w:r w:rsidRPr="00D00159">
              <w:rPr>
                <w:rFonts w:cs="Arial"/>
              </w:rPr>
              <w:t xml:space="preserve">In response to questions it was reported that an update on staffing retention and recruitment would be provided at next Board Meeting. </w:t>
            </w:r>
          </w:p>
          <w:p w14:paraId="66B05EE8" w14:textId="7DF0A557" w:rsidR="00C06799" w:rsidRPr="00D00159" w:rsidRDefault="00C06799" w:rsidP="00136F40">
            <w:pPr>
              <w:tabs>
                <w:tab w:val="left" w:pos="1701"/>
                <w:tab w:val="left" w:pos="4678"/>
                <w:tab w:val="left" w:pos="5103"/>
                <w:tab w:val="left" w:pos="6237"/>
                <w:tab w:val="left" w:pos="6663"/>
                <w:tab w:val="left" w:pos="7938"/>
              </w:tabs>
              <w:spacing w:before="60" w:after="60"/>
              <w:ind w:right="178"/>
              <w:rPr>
                <w:rFonts w:cs="Arial"/>
              </w:rPr>
            </w:pPr>
            <w:r w:rsidRPr="00D00159">
              <w:rPr>
                <w:rFonts w:cs="Arial"/>
              </w:rPr>
              <w:t xml:space="preserve">In response to questions on EDI it was reported that this would be provided at the next Board Meeting. </w:t>
            </w:r>
          </w:p>
        </w:tc>
      </w:tr>
      <w:tr w:rsidR="00F47D57" w:rsidRPr="00D00159" w14:paraId="74BD3B11" w14:textId="30121CF3" w:rsidTr="00F47D57">
        <w:tc>
          <w:tcPr>
            <w:tcW w:w="846" w:type="dxa"/>
          </w:tcPr>
          <w:p w14:paraId="667C95DE" w14:textId="012A4331" w:rsidR="00F47D57" w:rsidRPr="00D00159" w:rsidRDefault="00F47D57" w:rsidP="00B218AD">
            <w:pPr>
              <w:tabs>
                <w:tab w:val="left" w:pos="1701"/>
                <w:tab w:val="left" w:pos="4678"/>
                <w:tab w:val="left" w:pos="5103"/>
                <w:tab w:val="left" w:pos="6237"/>
                <w:tab w:val="left" w:pos="6663"/>
                <w:tab w:val="left" w:pos="7938"/>
              </w:tabs>
              <w:spacing w:before="60" w:after="60"/>
              <w:rPr>
                <w:rFonts w:cs="Arial"/>
                <w:b/>
                <w:bCs/>
              </w:rPr>
            </w:pPr>
            <w:r w:rsidRPr="00D00159">
              <w:rPr>
                <w:rFonts w:cs="Arial"/>
                <w:b/>
                <w:bCs/>
              </w:rPr>
              <w:t>A3.1</w:t>
            </w:r>
          </w:p>
        </w:tc>
        <w:tc>
          <w:tcPr>
            <w:tcW w:w="8930" w:type="dxa"/>
          </w:tcPr>
          <w:p w14:paraId="548E4914" w14:textId="00B5F469" w:rsidR="00F47D57" w:rsidRPr="00D00159" w:rsidRDefault="00F47D57" w:rsidP="00B218AD">
            <w:pPr>
              <w:tabs>
                <w:tab w:val="left" w:pos="1701"/>
                <w:tab w:val="left" w:pos="4678"/>
                <w:tab w:val="left" w:pos="5103"/>
                <w:tab w:val="left" w:pos="6237"/>
                <w:tab w:val="left" w:pos="6663"/>
                <w:tab w:val="left" w:pos="7938"/>
              </w:tabs>
              <w:spacing w:before="60" w:after="60"/>
              <w:rPr>
                <w:rFonts w:cs="Arial"/>
                <w:b/>
                <w:bCs/>
              </w:rPr>
            </w:pPr>
            <w:r w:rsidRPr="00D00159">
              <w:rPr>
                <w:rFonts w:cs="Arial"/>
                <w:b/>
                <w:bCs/>
              </w:rPr>
              <w:t xml:space="preserve">Bexley Music Update </w:t>
            </w:r>
          </w:p>
        </w:tc>
      </w:tr>
      <w:tr w:rsidR="00683F12" w:rsidRPr="00D00159" w14:paraId="4057640A" w14:textId="77777777" w:rsidTr="00F47D57">
        <w:tc>
          <w:tcPr>
            <w:tcW w:w="846" w:type="dxa"/>
          </w:tcPr>
          <w:p w14:paraId="2084DE4A" w14:textId="77777777" w:rsidR="00683F12" w:rsidRPr="00D00159" w:rsidRDefault="00683F12" w:rsidP="00B218AD">
            <w:pPr>
              <w:tabs>
                <w:tab w:val="left" w:pos="1701"/>
                <w:tab w:val="left" w:pos="4678"/>
                <w:tab w:val="left" w:pos="5103"/>
                <w:tab w:val="left" w:pos="6237"/>
                <w:tab w:val="left" w:pos="6663"/>
                <w:tab w:val="left" w:pos="7938"/>
              </w:tabs>
              <w:spacing w:before="60" w:after="60"/>
              <w:rPr>
                <w:rFonts w:cs="Arial"/>
              </w:rPr>
            </w:pPr>
          </w:p>
        </w:tc>
        <w:tc>
          <w:tcPr>
            <w:tcW w:w="8930" w:type="dxa"/>
          </w:tcPr>
          <w:p w14:paraId="685DA8ED" w14:textId="29D1C8AB" w:rsidR="006849F6" w:rsidRPr="00D00159" w:rsidRDefault="006849F6" w:rsidP="006849F6">
            <w:pPr>
              <w:shd w:val="clear" w:color="auto" w:fill="FFFFFF"/>
              <w:spacing w:after="0"/>
              <w:rPr>
                <w:rFonts w:cs="Arial"/>
                <w:color w:val="242424"/>
              </w:rPr>
            </w:pPr>
            <w:r w:rsidRPr="00D00159">
              <w:rPr>
                <w:rFonts w:cs="Arial"/>
                <w:color w:val="242424"/>
              </w:rPr>
              <w:t xml:space="preserve">The </w:t>
            </w:r>
            <w:r w:rsidR="00D00159" w:rsidRPr="00D00159">
              <w:rPr>
                <w:rFonts w:cs="Arial"/>
                <w:color w:val="242424"/>
              </w:rPr>
              <w:t>Board</w:t>
            </w:r>
            <w:r w:rsidRPr="00D00159">
              <w:rPr>
                <w:rFonts w:cs="Arial"/>
                <w:color w:val="242424"/>
              </w:rPr>
              <w:t xml:space="preserve"> received a brief update on the development of the new South East London Music Education Partnership. </w:t>
            </w:r>
          </w:p>
          <w:p w14:paraId="7536E568" w14:textId="77777777" w:rsidR="007E54BA" w:rsidRPr="00D00159" w:rsidRDefault="006849F6" w:rsidP="006849F6">
            <w:pPr>
              <w:shd w:val="clear" w:color="auto" w:fill="FFFFFF"/>
              <w:spacing w:after="0"/>
              <w:rPr>
                <w:rFonts w:cs="Arial"/>
                <w:color w:val="242424"/>
              </w:rPr>
            </w:pPr>
            <w:r w:rsidRPr="00D00159">
              <w:rPr>
                <w:rFonts w:cs="Arial"/>
                <w:color w:val="242424"/>
              </w:rPr>
              <w:t xml:space="preserve">It was </w:t>
            </w:r>
            <w:r w:rsidR="007E54BA" w:rsidRPr="00D00159">
              <w:rPr>
                <w:rFonts w:cs="Arial"/>
                <w:color w:val="242424"/>
              </w:rPr>
              <w:t xml:space="preserve">reported that ACE had confirmed the bid submitted  by the Partnership had been successful. </w:t>
            </w:r>
          </w:p>
          <w:p w14:paraId="4B673BD0" w14:textId="77777777" w:rsidR="008C260E" w:rsidRPr="00D00159" w:rsidRDefault="007E54BA" w:rsidP="008C260E">
            <w:pPr>
              <w:shd w:val="clear" w:color="auto" w:fill="FFFFFF"/>
              <w:spacing w:after="0"/>
              <w:rPr>
                <w:rFonts w:cs="Arial"/>
                <w:color w:val="242424"/>
              </w:rPr>
            </w:pPr>
            <w:r w:rsidRPr="00D00159">
              <w:rPr>
                <w:rFonts w:cs="Arial"/>
                <w:color w:val="242424"/>
              </w:rPr>
              <w:t>It was reported that the legal documents that would comprise the partnership agreement, and cons</w:t>
            </w:r>
            <w:r w:rsidR="008C260E" w:rsidRPr="00D00159">
              <w:rPr>
                <w:rFonts w:cs="Arial"/>
                <w:color w:val="242424"/>
              </w:rPr>
              <w:t>titutional documents for the new CLG were being developed for September.</w:t>
            </w:r>
          </w:p>
          <w:p w14:paraId="24991EC3" w14:textId="3F11FFF4" w:rsidR="00683F12" w:rsidRPr="00D00159" w:rsidRDefault="008C260E" w:rsidP="0041614D">
            <w:pPr>
              <w:shd w:val="clear" w:color="auto" w:fill="FFFFFF"/>
              <w:spacing w:after="0"/>
              <w:rPr>
                <w:rFonts w:cs="Arial"/>
                <w:color w:val="242424"/>
              </w:rPr>
            </w:pPr>
            <w:r w:rsidRPr="00D00159">
              <w:rPr>
                <w:rFonts w:cs="Arial"/>
                <w:color w:val="242424"/>
              </w:rPr>
              <w:t>It was reported that Dr C</w:t>
            </w:r>
            <w:r w:rsidR="006849F6" w:rsidRPr="00D00159">
              <w:rPr>
                <w:rFonts w:cs="Arial"/>
                <w:color w:val="242424"/>
              </w:rPr>
              <w:t xml:space="preserve">hristopher Philpott has been appointed as the Director for </w:t>
            </w:r>
            <w:r w:rsidR="0041614D" w:rsidRPr="00D00159">
              <w:rPr>
                <w:rFonts w:cs="Arial"/>
                <w:color w:val="242424"/>
              </w:rPr>
              <w:t xml:space="preserve">the new CLG in an </w:t>
            </w:r>
            <w:r w:rsidR="00D00159" w:rsidRPr="00D00159">
              <w:rPr>
                <w:rFonts w:cs="Arial"/>
                <w:color w:val="242424"/>
              </w:rPr>
              <w:t>ex-office</w:t>
            </w:r>
            <w:r w:rsidR="0041614D" w:rsidRPr="00D00159">
              <w:rPr>
                <w:rFonts w:cs="Arial"/>
                <w:color w:val="242424"/>
              </w:rPr>
              <w:t xml:space="preserve"> capacity. </w:t>
            </w:r>
          </w:p>
          <w:p w14:paraId="245086FD" w14:textId="05001B29" w:rsidR="00497B2E" w:rsidRPr="00D00159" w:rsidRDefault="0041614D" w:rsidP="0041614D">
            <w:pPr>
              <w:shd w:val="clear" w:color="auto" w:fill="FFFFFF"/>
              <w:spacing w:after="0"/>
              <w:rPr>
                <w:rFonts w:cs="Arial"/>
                <w:color w:val="242424"/>
              </w:rPr>
            </w:pPr>
            <w:r w:rsidRPr="00D00159">
              <w:rPr>
                <w:rFonts w:cs="Arial"/>
                <w:color w:val="242424"/>
              </w:rPr>
              <w:t xml:space="preserve">It was reported that the </w:t>
            </w:r>
            <w:r w:rsidR="003A1471">
              <w:rPr>
                <w:rFonts w:cs="Arial"/>
                <w:color w:val="242424"/>
              </w:rPr>
              <w:t xml:space="preserve">bank account would be </w:t>
            </w:r>
            <w:r w:rsidR="00497B2E">
              <w:rPr>
                <w:rFonts w:cs="Arial"/>
                <w:color w:val="242424"/>
              </w:rPr>
              <w:t>opened in time for the first tranche of the grant to be received in September 2024.</w:t>
            </w:r>
          </w:p>
        </w:tc>
      </w:tr>
    </w:tbl>
    <w:p w14:paraId="3746D368" w14:textId="77777777" w:rsidR="00E746D8" w:rsidRDefault="00E746D8"/>
    <w:tbl>
      <w:tblPr>
        <w:tblStyle w:val="TableGrid"/>
        <w:tblW w:w="9776" w:type="dxa"/>
        <w:tblLayout w:type="fixed"/>
        <w:tblLook w:val="04A0" w:firstRow="1" w:lastRow="0" w:firstColumn="1" w:lastColumn="0" w:noHBand="0" w:noVBand="1"/>
      </w:tblPr>
      <w:tblGrid>
        <w:gridCol w:w="846"/>
        <w:gridCol w:w="8930"/>
      </w:tblGrid>
      <w:tr w:rsidR="00497B2E" w:rsidRPr="008C6295" w14:paraId="16C6D509" w14:textId="77777777" w:rsidTr="00F47D57">
        <w:tc>
          <w:tcPr>
            <w:tcW w:w="846" w:type="dxa"/>
          </w:tcPr>
          <w:p w14:paraId="4F35222B" w14:textId="77777777" w:rsidR="00497B2E" w:rsidRPr="008C6295" w:rsidRDefault="00497B2E" w:rsidP="00B218AD">
            <w:pPr>
              <w:tabs>
                <w:tab w:val="left" w:pos="1701"/>
                <w:tab w:val="left" w:pos="4678"/>
                <w:tab w:val="left" w:pos="5103"/>
                <w:tab w:val="left" w:pos="6237"/>
                <w:tab w:val="left" w:pos="6663"/>
                <w:tab w:val="left" w:pos="7938"/>
              </w:tabs>
              <w:spacing w:before="60" w:after="60"/>
              <w:rPr>
                <w:rFonts w:cs="Arial"/>
                <w:b/>
                <w:bCs/>
              </w:rPr>
            </w:pPr>
          </w:p>
        </w:tc>
        <w:tc>
          <w:tcPr>
            <w:tcW w:w="8930" w:type="dxa"/>
          </w:tcPr>
          <w:p w14:paraId="446CA370" w14:textId="23E93E28" w:rsidR="00497B2E" w:rsidRPr="008C6295" w:rsidRDefault="00497B2E" w:rsidP="006849F6">
            <w:pPr>
              <w:shd w:val="clear" w:color="auto" w:fill="FFFFFF"/>
              <w:spacing w:after="0"/>
              <w:rPr>
                <w:rFonts w:cs="Arial"/>
                <w:b/>
                <w:bCs/>
                <w:color w:val="242424"/>
              </w:rPr>
            </w:pPr>
            <w:r w:rsidRPr="008C6295">
              <w:rPr>
                <w:rFonts w:cs="Arial"/>
                <w:b/>
                <w:bCs/>
                <w:color w:val="242424"/>
              </w:rPr>
              <w:t xml:space="preserve">Questions and Comments </w:t>
            </w:r>
          </w:p>
        </w:tc>
      </w:tr>
      <w:tr w:rsidR="00497B2E" w:rsidRPr="00D00159" w14:paraId="0E724432" w14:textId="77777777" w:rsidTr="00F47D57">
        <w:tc>
          <w:tcPr>
            <w:tcW w:w="846" w:type="dxa"/>
          </w:tcPr>
          <w:p w14:paraId="1EFCF1EE" w14:textId="77777777" w:rsidR="00497B2E" w:rsidRPr="00D00159" w:rsidRDefault="00497B2E" w:rsidP="00B218AD">
            <w:pPr>
              <w:tabs>
                <w:tab w:val="left" w:pos="1701"/>
                <w:tab w:val="left" w:pos="4678"/>
                <w:tab w:val="left" w:pos="5103"/>
                <w:tab w:val="left" w:pos="6237"/>
                <w:tab w:val="left" w:pos="6663"/>
                <w:tab w:val="left" w:pos="7938"/>
              </w:tabs>
              <w:spacing w:before="60" w:after="60"/>
              <w:rPr>
                <w:rFonts w:cs="Arial"/>
              </w:rPr>
            </w:pPr>
          </w:p>
        </w:tc>
        <w:tc>
          <w:tcPr>
            <w:tcW w:w="8930" w:type="dxa"/>
          </w:tcPr>
          <w:p w14:paraId="68DA0157" w14:textId="068B6CB7" w:rsidR="00497B2E" w:rsidRDefault="00497B2E" w:rsidP="006849F6">
            <w:pPr>
              <w:shd w:val="clear" w:color="auto" w:fill="FFFFFF"/>
              <w:spacing w:after="0"/>
              <w:rPr>
                <w:rFonts w:cs="Arial"/>
                <w:color w:val="242424"/>
              </w:rPr>
            </w:pPr>
            <w:r>
              <w:rPr>
                <w:rFonts w:cs="Arial"/>
                <w:color w:val="242424"/>
              </w:rPr>
              <w:t xml:space="preserve">The Board </w:t>
            </w:r>
            <w:r w:rsidRPr="008C6295">
              <w:rPr>
                <w:rFonts w:cs="Arial"/>
                <w:b/>
                <w:bCs/>
                <w:color w:val="242424"/>
              </w:rPr>
              <w:t>NOTED</w:t>
            </w:r>
            <w:r>
              <w:rPr>
                <w:rFonts w:cs="Arial"/>
                <w:color w:val="242424"/>
              </w:rPr>
              <w:t xml:space="preserve"> the update. </w:t>
            </w:r>
          </w:p>
        </w:tc>
      </w:tr>
      <w:tr w:rsidR="00F47D57" w:rsidRPr="002A0BF2" w14:paraId="5E0DBCFE" w14:textId="509FFD9B" w:rsidTr="00F47D57">
        <w:tc>
          <w:tcPr>
            <w:tcW w:w="846" w:type="dxa"/>
          </w:tcPr>
          <w:p w14:paraId="3ED2A7C2" w14:textId="487D1160" w:rsidR="00F47D57" w:rsidRPr="002A0BF2" w:rsidRDefault="00F47D57" w:rsidP="00B218AD">
            <w:pPr>
              <w:tabs>
                <w:tab w:val="left" w:pos="1701"/>
                <w:tab w:val="left" w:pos="4678"/>
                <w:tab w:val="left" w:pos="5103"/>
                <w:tab w:val="left" w:pos="6237"/>
                <w:tab w:val="left" w:pos="6663"/>
                <w:tab w:val="left" w:pos="7938"/>
              </w:tabs>
              <w:spacing w:before="60" w:after="60"/>
              <w:ind w:right="-613"/>
              <w:rPr>
                <w:rFonts w:cs="Arial"/>
                <w:b/>
                <w:bCs/>
              </w:rPr>
            </w:pPr>
            <w:r w:rsidRPr="002A0BF2">
              <w:rPr>
                <w:rFonts w:cs="Arial"/>
                <w:b/>
                <w:bCs/>
              </w:rPr>
              <w:t>A4</w:t>
            </w:r>
          </w:p>
        </w:tc>
        <w:tc>
          <w:tcPr>
            <w:tcW w:w="8930" w:type="dxa"/>
          </w:tcPr>
          <w:p w14:paraId="327A875B" w14:textId="1F895BA4" w:rsidR="00F47D57" w:rsidRPr="002A0BF2" w:rsidRDefault="00F47D57" w:rsidP="00B218AD">
            <w:pPr>
              <w:tabs>
                <w:tab w:val="left" w:pos="1701"/>
                <w:tab w:val="left" w:pos="4678"/>
                <w:tab w:val="left" w:pos="5103"/>
                <w:tab w:val="left" w:pos="6237"/>
                <w:tab w:val="left" w:pos="6663"/>
                <w:tab w:val="left" w:pos="7938"/>
              </w:tabs>
              <w:spacing w:before="60" w:after="60"/>
              <w:ind w:right="-613"/>
              <w:rPr>
                <w:rFonts w:cs="Arial"/>
              </w:rPr>
            </w:pPr>
            <w:r w:rsidRPr="002A0BF2">
              <w:rPr>
                <w:rFonts w:cs="Arial"/>
                <w:b/>
                <w:bCs/>
              </w:rPr>
              <w:t>GCFO Update</w:t>
            </w:r>
          </w:p>
        </w:tc>
      </w:tr>
      <w:tr w:rsidR="00F47D57" w:rsidRPr="002A0BF2" w14:paraId="251FD601" w14:textId="58046649" w:rsidTr="00F47D57">
        <w:tc>
          <w:tcPr>
            <w:tcW w:w="846" w:type="dxa"/>
          </w:tcPr>
          <w:p w14:paraId="3B3499DF" w14:textId="042F9C01" w:rsidR="00F47D57" w:rsidRPr="002A0BF2" w:rsidRDefault="00F47D57" w:rsidP="00B218AD">
            <w:pPr>
              <w:tabs>
                <w:tab w:val="left" w:pos="1701"/>
                <w:tab w:val="left" w:pos="4678"/>
                <w:tab w:val="left" w:pos="5103"/>
                <w:tab w:val="left" w:pos="6237"/>
                <w:tab w:val="left" w:pos="6663"/>
                <w:tab w:val="left" w:pos="7938"/>
              </w:tabs>
              <w:spacing w:before="60" w:after="60"/>
              <w:rPr>
                <w:rFonts w:cs="Arial"/>
                <w:b/>
                <w:bCs/>
              </w:rPr>
            </w:pPr>
            <w:r w:rsidRPr="002A0BF2">
              <w:rPr>
                <w:rFonts w:cs="Arial"/>
                <w:b/>
                <w:bCs/>
              </w:rPr>
              <w:t>A4.1</w:t>
            </w:r>
          </w:p>
        </w:tc>
        <w:tc>
          <w:tcPr>
            <w:tcW w:w="8930" w:type="dxa"/>
          </w:tcPr>
          <w:p w14:paraId="6BFFCB89" w14:textId="72F16A31" w:rsidR="00F47D57" w:rsidRPr="002A0BF2" w:rsidRDefault="00F47D57" w:rsidP="00B218AD">
            <w:pPr>
              <w:tabs>
                <w:tab w:val="left" w:pos="1701"/>
                <w:tab w:val="left" w:pos="4678"/>
                <w:tab w:val="left" w:pos="5103"/>
                <w:tab w:val="left" w:pos="6237"/>
                <w:tab w:val="left" w:pos="6663"/>
                <w:tab w:val="left" w:pos="7938"/>
              </w:tabs>
              <w:spacing w:before="60" w:after="60"/>
              <w:rPr>
                <w:b/>
                <w:bCs/>
              </w:rPr>
            </w:pPr>
            <w:r w:rsidRPr="002A0BF2">
              <w:rPr>
                <w:b/>
                <w:bCs/>
              </w:rPr>
              <w:t>Group Risk Register and Appendices</w:t>
            </w:r>
          </w:p>
        </w:tc>
      </w:tr>
      <w:tr w:rsidR="00D62933" w14:paraId="7B4846FB" w14:textId="77777777" w:rsidTr="00F47D57">
        <w:tc>
          <w:tcPr>
            <w:tcW w:w="846" w:type="dxa"/>
          </w:tcPr>
          <w:p w14:paraId="73802379" w14:textId="77777777" w:rsidR="00D62933" w:rsidRDefault="00D62933" w:rsidP="00B218AD">
            <w:pPr>
              <w:tabs>
                <w:tab w:val="left" w:pos="1701"/>
                <w:tab w:val="left" w:pos="4678"/>
                <w:tab w:val="left" w:pos="5103"/>
                <w:tab w:val="left" w:pos="6237"/>
                <w:tab w:val="left" w:pos="6663"/>
                <w:tab w:val="left" w:pos="7938"/>
              </w:tabs>
              <w:spacing w:before="60" w:after="60"/>
              <w:rPr>
                <w:rFonts w:cs="Arial"/>
                <w:sz w:val="20"/>
                <w:szCs w:val="20"/>
              </w:rPr>
            </w:pPr>
          </w:p>
        </w:tc>
        <w:tc>
          <w:tcPr>
            <w:tcW w:w="8930" w:type="dxa"/>
          </w:tcPr>
          <w:p w14:paraId="0AECAABC" w14:textId="77777777" w:rsidR="00DE0150" w:rsidRDefault="00B33224" w:rsidP="00D62933">
            <w:pPr>
              <w:spacing w:line="245" w:lineRule="auto"/>
              <w:jc w:val="both"/>
              <w:rPr>
                <w:color w:val="000000" w:themeColor="text1"/>
              </w:rPr>
            </w:pPr>
            <w:r>
              <w:rPr>
                <w:color w:val="000000" w:themeColor="text1"/>
              </w:rPr>
              <w:t xml:space="preserve">The Board received an update on the risk </w:t>
            </w:r>
            <w:r w:rsidR="00DE0150">
              <w:rPr>
                <w:color w:val="000000" w:themeColor="text1"/>
              </w:rPr>
              <w:t xml:space="preserve">register. </w:t>
            </w:r>
          </w:p>
          <w:p w14:paraId="5C3F6FEB" w14:textId="77777777" w:rsidR="00366564" w:rsidRDefault="00DE0150" w:rsidP="00D62933">
            <w:pPr>
              <w:spacing w:line="245" w:lineRule="auto"/>
              <w:jc w:val="both"/>
              <w:rPr>
                <w:color w:val="000000" w:themeColor="text1"/>
              </w:rPr>
            </w:pPr>
            <w:r>
              <w:rPr>
                <w:color w:val="000000" w:themeColor="text1"/>
              </w:rPr>
              <w:t xml:space="preserve">It was reported that there </w:t>
            </w:r>
            <w:r w:rsidR="00366564" w:rsidRPr="00542D49">
              <w:rPr>
                <w:color w:val="000000" w:themeColor="text1"/>
              </w:rPr>
              <w:t>20 risks on the Trust risk register, 3 are High, 13 are Medium</w:t>
            </w:r>
            <w:r w:rsidR="00366564">
              <w:rPr>
                <w:color w:val="000000" w:themeColor="text1"/>
              </w:rPr>
              <w:t>,</w:t>
            </w:r>
            <w:r w:rsidR="00366564" w:rsidRPr="00542D49">
              <w:rPr>
                <w:color w:val="000000" w:themeColor="text1"/>
              </w:rPr>
              <w:t xml:space="preserve"> and 4 are considered to be Low.  </w:t>
            </w:r>
            <w:r w:rsidR="00D62933" w:rsidRPr="001B68F1">
              <w:rPr>
                <w:color w:val="000000" w:themeColor="text1"/>
              </w:rPr>
              <w:t xml:space="preserve"> </w:t>
            </w:r>
          </w:p>
          <w:p w14:paraId="62F732BD" w14:textId="5382D230" w:rsidR="00D62933" w:rsidRDefault="00366564" w:rsidP="00D62933">
            <w:pPr>
              <w:spacing w:line="245" w:lineRule="auto"/>
              <w:jc w:val="both"/>
              <w:rPr>
                <w:color w:val="000000" w:themeColor="text1"/>
              </w:rPr>
            </w:pPr>
            <w:r>
              <w:rPr>
                <w:color w:val="000000" w:themeColor="text1"/>
              </w:rPr>
              <w:t xml:space="preserve">Risks reported including </w:t>
            </w:r>
            <w:r w:rsidR="00D62933" w:rsidRPr="001B68F1">
              <w:rPr>
                <w:color w:val="000000" w:themeColor="text1"/>
              </w:rPr>
              <w:t>T2</w:t>
            </w:r>
            <w:r w:rsidR="00D62933">
              <w:rPr>
                <w:color w:val="000000" w:themeColor="text1"/>
              </w:rPr>
              <w:t>, which cover</w:t>
            </w:r>
            <w:r>
              <w:rPr>
                <w:color w:val="000000" w:themeColor="text1"/>
              </w:rPr>
              <w:t>ed</w:t>
            </w:r>
            <w:r w:rsidR="00D62933">
              <w:rPr>
                <w:color w:val="000000" w:themeColor="text1"/>
              </w:rPr>
              <w:t xml:space="preserve"> insufficient capacity and infrastructure to support growth,</w:t>
            </w:r>
            <w:r w:rsidR="00D62933" w:rsidRPr="001B68F1">
              <w:rPr>
                <w:color w:val="000000" w:themeColor="text1"/>
                <w:shd w:val="clear" w:color="auto" w:fill="FFFFFF"/>
              </w:rPr>
              <w:t xml:space="preserve"> </w:t>
            </w:r>
            <w:r w:rsidR="00D62933" w:rsidRPr="001B68F1">
              <w:rPr>
                <w:color w:val="000000" w:themeColor="text1"/>
              </w:rPr>
              <w:t xml:space="preserve">representing a </w:t>
            </w:r>
            <w:r>
              <w:rPr>
                <w:color w:val="000000" w:themeColor="text1"/>
              </w:rPr>
              <w:t xml:space="preserve">high risk which had </w:t>
            </w:r>
            <w:r w:rsidR="00D62933">
              <w:rPr>
                <w:color w:val="000000" w:themeColor="text1"/>
              </w:rPr>
              <w:t>been updated to reflect the Trust five-year</w:t>
            </w:r>
            <w:r w:rsidR="00D62933" w:rsidRPr="00F17B65">
              <w:rPr>
                <w:color w:val="000000" w:themeColor="text1"/>
              </w:rPr>
              <w:t xml:space="preserve"> growth strateg</w:t>
            </w:r>
            <w:r>
              <w:rPr>
                <w:color w:val="000000" w:themeColor="text1"/>
              </w:rPr>
              <w:t>y</w:t>
            </w:r>
            <w:r w:rsidR="00D62933">
              <w:rPr>
                <w:color w:val="000000" w:themeColor="text1"/>
              </w:rPr>
              <w:t>.</w:t>
            </w:r>
          </w:p>
          <w:p w14:paraId="0253DCEC" w14:textId="03AFE1C6" w:rsidR="00D62933" w:rsidRDefault="00D62933" w:rsidP="00D62933">
            <w:pPr>
              <w:spacing w:line="245" w:lineRule="auto"/>
              <w:jc w:val="both"/>
              <w:rPr>
                <w:color w:val="000000" w:themeColor="text1"/>
              </w:rPr>
            </w:pPr>
            <w:r w:rsidRPr="000E50D1">
              <w:rPr>
                <w:color w:val="000000" w:themeColor="text1"/>
              </w:rPr>
              <w:t xml:space="preserve">Risk T8 relating to </w:t>
            </w:r>
            <w:r w:rsidR="007421A1">
              <w:rPr>
                <w:color w:val="000000" w:themeColor="text1"/>
              </w:rPr>
              <w:t>b</w:t>
            </w:r>
            <w:r w:rsidRPr="000E50D1">
              <w:rPr>
                <w:color w:val="000000" w:themeColor="text1"/>
              </w:rPr>
              <w:t xml:space="preserve">reaches of health and safety legislation, or a major H&amp;S incident </w:t>
            </w:r>
            <w:r w:rsidR="007421A1">
              <w:rPr>
                <w:color w:val="000000" w:themeColor="text1"/>
              </w:rPr>
              <w:t>was reported as a high risk</w:t>
            </w:r>
            <w:r w:rsidR="0044541C">
              <w:rPr>
                <w:color w:val="000000" w:themeColor="text1"/>
              </w:rPr>
              <w:t xml:space="preserve">, reflecting the issues </w:t>
            </w:r>
            <w:r w:rsidR="00740BCA">
              <w:rPr>
                <w:color w:val="000000" w:themeColor="text1"/>
              </w:rPr>
              <w:t xml:space="preserve">previously reported at </w:t>
            </w:r>
            <w:r w:rsidR="003A4F47">
              <w:rPr>
                <w:color w:val="000000" w:themeColor="text1"/>
              </w:rPr>
              <w:t>Warren Road and Heron Academies</w:t>
            </w:r>
            <w:r w:rsidRPr="00900762">
              <w:rPr>
                <w:color w:val="000000" w:themeColor="text1"/>
              </w:rPr>
              <w:t xml:space="preserve">.  </w:t>
            </w:r>
          </w:p>
          <w:p w14:paraId="15DDDBDC" w14:textId="5186E075" w:rsidR="00D62933" w:rsidRPr="003A4F47" w:rsidRDefault="00D62933" w:rsidP="003A4F47">
            <w:pPr>
              <w:spacing w:line="245" w:lineRule="auto"/>
              <w:jc w:val="both"/>
              <w:rPr>
                <w:color w:val="000000" w:themeColor="text1"/>
              </w:rPr>
            </w:pPr>
            <w:r w:rsidRPr="004B4620">
              <w:rPr>
                <w:color w:val="000000" w:themeColor="text1"/>
              </w:rPr>
              <w:t>Risk T19 relating to IT Monitoring &amp; Filtering systems</w:t>
            </w:r>
            <w:r w:rsidR="003A4F47">
              <w:rPr>
                <w:color w:val="000000" w:themeColor="text1"/>
              </w:rPr>
              <w:t xml:space="preserve"> was also reported as incomplete and remains a high risk. </w:t>
            </w:r>
          </w:p>
        </w:tc>
      </w:tr>
      <w:tr w:rsidR="003A4F47" w:rsidRPr="00487388" w14:paraId="42CC346A" w14:textId="77777777" w:rsidTr="00674875">
        <w:trPr>
          <w:trHeight w:val="407"/>
        </w:trPr>
        <w:tc>
          <w:tcPr>
            <w:tcW w:w="846" w:type="dxa"/>
          </w:tcPr>
          <w:p w14:paraId="21BD8002" w14:textId="77777777" w:rsidR="003A4F47" w:rsidRPr="00487388" w:rsidRDefault="003A4F47" w:rsidP="00674875">
            <w:pPr>
              <w:tabs>
                <w:tab w:val="left" w:pos="1701"/>
                <w:tab w:val="left" w:pos="4678"/>
                <w:tab w:val="left" w:pos="5103"/>
                <w:tab w:val="left" w:pos="6237"/>
                <w:tab w:val="left" w:pos="6663"/>
                <w:tab w:val="left" w:pos="7938"/>
              </w:tabs>
              <w:spacing w:before="60" w:after="60"/>
              <w:rPr>
                <w:rFonts w:cs="Arial"/>
                <w:b/>
                <w:bCs/>
              </w:rPr>
            </w:pPr>
          </w:p>
        </w:tc>
        <w:tc>
          <w:tcPr>
            <w:tcW w:w="8930" w:type="dxa"/>
          </w:tcPr>
          <w:p w14:paraId="7DE484EB" w14:textId="5BDCB097" w:rsidR="003A4F47" w:rsidRPr="00487388" w:rsidRDefault="003A4F47" w:rsidP="00674875">
            <w:pPr>
              <w:tabs>
                <w:tab w:val="left" w:pos="1701"/>
                <w:tab w:val="left" w:pos="4678"/>
                <w:tab w:val="left" w:pos="5103"/>
                <w:tab w:val="left" w:pos="6237"/>
                <w:tab w:val="left" w:pos="6663"/>
                <w:tab w:val="left" w:pos="7938"/>
              </w:tabs>
              <w:spacing w:before="60" w:after="60"/>
              <w:rPr>
                <w:rFonts w:cs="Arial"/>
                <w:b/>
                <w:bCs/>
              </w:rPr>
            </w:pPr>
            <w:r w:rsidRPr="00487388">
              <w:rPr>
                <w:rFonts w:cs="Arial"/>
                <w:b/>
                <w:bCs/>
              </w:rPr>
              <w:t>Questions and Comments</w:t>
            </w:r>
          </w:p>
        </w:tc>
      </w:tr>
      <w:tr w:rsidR="00434F5E" w:rsidRPr="006272E2" w14:paraId="605C2334" w14:textId="77777777" w:rsidTr="00F47D57">
        <w:tc>
          <w:tcPr>
            <w:tcW w:w="846" w:type="dxa"/>
          </w:tcPr>
          <w:p w14:paraId="60CF1541" w14:textId="77777777" w:rsidR="00434F5E" w:rsidRPr="006272E2" w:rsidRDefault="00434F5E" w:rsidP="00B218AD">
            <w:pPr>
              <w:tabs>
                <w:tab w:val="left" w:pos="1701"/>
                <w:tab w:val="left" w:pos="4678"/>
                <w:tab w:val="left" w:pos="5103"/>
                <w:tab w:val="left" w:pos="6237"/>
                <w:tab w:val="left" w:pos="6663"/>
                <w:tab w:val="left" w:pos="7938"/>
              </w:tabs>
              <w:spacing w:before="60" w:after="60"/>
              <w:rPr>
                <w:rFonts w:cs="Arial"/>
              </w:rPr>
            </w:pPr>
          </w:p>
        </w:tc>
        <w:tc>
          <w:tcPr>
            <w:tcW w:w="8930" w:type="dxa"/>
          </w:tcPr>
          <w:p w14:paraId="22CF38F0" w14:textId="1688B27B" w:rsidR="001A1E8A" w:rsidRPr="006272E2" w:rsidRDefault="003A4F47" w:rsidP="00B218AD">
            <w:pPr>
              <w:tabs>
                <w:tab w:val="left" w:pos="1701"/>
                <w:tab w:val="left" w:pos="4678"/>
                <w:tab w:val="left" w:pos="5103"/>
                <w:tab w:val="left" w:pos="6237"/>
                <w:tab w:val="left" w:pos="6663"/>
                <w:tab w:val="left" w:pos="7938"/>
              </w:tabs>
              <w:spacing w:before="60" w:after="60"/>
            </w:pPr>
            <w:r w:rsidRPr="006272E2">
              <w:t xml:space="preserve">In response to questions on the issues at Heron, it was reported that </w:t>
            </w:r>
            <w:r w:rsidR="00D3591B" w:rsidRPr="006272E2">
              <w:t>Group CEO had been involved in escalating the issues of the unre</w:t>
            </w:r>
            <w:r w:rsidR="00F16958" w:rsidRPr="006272E2">
              <w:t xml:space="preserve">solved </w:t>
            </w:r>
            <w:r w:rsidR="001A1E8A" w:rsidRPr="006272E2">
              <w:t xml:space="preserve">fire repairs and remedies to be completed by Lambeth LA. </w:t>
            </w:r>
            <w:r w:rsidR="001D60F9" w:rsidRPr="006272E2">
              <w:t xml:space="preserve"> It was reported that the legal action may need to be considered against the LA. </w:t>
            </w:r>
          </w:p>
          <w:p w14:paraId="13AAA3BB" w14:textId="2DE3CA6A" w:rsidR="002F341F" w:rsidRPr="006272E2" w:rsidRDefault="001D60F9" w:rsidP="00B218AD">
            <w:pPr>
              <w:tabs>
                <w:tab w:val="left" w:pos="1701"/>
                <w:tab w:val="left" w:pos="4678"/>
                <w:tab w:val="left" w:pos="5103"/>
                <w:tab w:val="left" w:pos="6237"/>
                <w:tab w:val="left" w:pos="6663"/>
                <w:tab w:val="left" w:pos="7938"/>
              </w:tabs>
              <w:spacing w:before="60" w:after="60"/>
            </w:pPr>
            <w:r w:rsidRPr="006272E2">
              <w:t xml:space="preserve">In response to questions on health and safety it was reported that management training would be rolled out to members of the SLT. </w:t>
            </w:r>
          </w:p>
          <w:p w14:paraId="036F4FFC" w14:textId="36C0D144" w:rsidR="00E419C3" w:rsidRPr="006272E2" w:rsidRDefault="001D60F9" w:rsidP="001D60F9">
            <w:pPr>
              <w:tabs>
                <w:tab w:val="left" w:pos="1701"/>
                <w:tab w:val="left" w:pos="4678"/>
                <w:tab w:val="left" w:pos="5103"/>
                <w:tab w:val="left" w:pos="6237"/>
                <w:tab w:val="left" w:pos="6663"/>
                <w:tab w:val="left" w:pos="7938"/>
              </w:tabs>
              <w:spacing w:before="60" w:after="60"/>
            </w:pPr>
            <w:r w:rsidRPr="006272E2">
              <w:t xml:space="preserve">The Board </w:t>
            </w:r>
            <w:r w:rsidRPr="006272E2">
              <w:rPr>
                <w:b/>
                <w:bCs/>
              </w:rPr>
              <w:t>NOTED</w:t>
            </w:r>
            <w:r w:rsidRPr="006272E2">
              <w:t xml:space="preserve"> the report. </w:t>
            </w:r>
          </w:p>
        </w:tc>
      </w:tr>
      <w:tr w:rsidR="00F47D57" w:rsidRPr="00674875" w14:paraId="42D28F0F" w14:textId="0B3FEF64" w:rsidTr="00F47D57">
        <w:tc>
          <w:tcPr>
            <w:tcW w:w="846" w:type="dxa"/>
          </w:tcPr>
          <w:p w14:paraId="0BCD5A49" w14:textId="7A3DA533" w:rsidR="00F47D57" w:rsidRPr="00674875" w:rsidRDefault="00F47D57" w:rsidP="00B218AD">
            <w:pPr>
              <w:tabs>
                <w:tab w:val="left" w:pos="1701"/>
                <w:tab w:val="left" w:pos="4678"/>
                <w:tab w:val="left" w:pos="5103"/>
                <w:tab w:val="left" w:pos="6237"/>
                <w:tab w:val="left" w:pos="6663"/>
                <w:tab w:val="left" w:pos="7938"/>
              </w:tabs>
              <w:spacing w:before="60" w:after="60"/>
              <w:rPr>
                <w:rFonts w:cs="Arial"/>
                <w:b/>
                <w:bCs/>
                <w:sz w:val="20"/>
                <w:szCs w:val="20"/>
              </w:rPr>
            </w:pPr>
            <w:r w:rsidRPr="00674875">
              <w:rPr>
                <w:rFonts w:cs="Arial"/>
                <w:b/>
                <w:bCs/>
                <w:sz w:val="20"/>
                <w:szCs w:val="20"/>
              </w:rPr>
              <w:lastRenderedPageBreak/>
              <w:t>A4.2</w:t>
            </w:r>
          </w:p>
        </w:tc>
        <w:tc>
          <w:tcPr>
            <w:tcW w:w="8930" w:type="dxa"/>
          </w:tcPr>
          <w:p w14:paraId="600D492E" w14:textId="26B1F80E" w:rsidR="00F47D57" w:rsidRPr="00674875" w:rsidRDefault="00F47D57" w:rsidP="00B218AD">
            <w:pPr>
              <w:tabs>
                <w:tab w:val="left" w:pos="1701"/>
                <w:tab w:val="left" w:pos="4678"/>
                <w:tab w:val="left" w:pos="5103"/>
                <w:tab w:val="left" w:pos="6237"/>
                <w:tab w:val="left" w:pos="6663"/>
                <w:tab w:val="left" w:pos="7938"/>
              </w:tabs>
              <w:spacing w:before="60" w:after="60"/>
              <w:rPr>
                <w:b/>
                <w:bCs/>
                <w:sz w:val="20"/>
                <w:szCs w:val="20"/>
              </w:rPr>
            </w:pPr>
            <w:r w:rsidRPr="00674875">
              <w:rPr>
                <w:b/>
                <w:bCs/>
                <w:sz w:val="20"/>
                <w:szCs w:val="20"/>
              </w:rPr>
              <w:t>Trust 2024/25 Budget</w:t>
            </w:r>
          </w:p>
        </w:tc>
      </w:tr>
      <w:tr w:rsidR="002B0386" w:rsidRPr="006272E2" w14:paraId="2B0C9F92" w14:textId="77777777" w:rsidTr="00F47D57">
        <w:tc>
          <w:tcPr>
            <w:tcW w:w="846" w:type="dxa"/>
          </w:tcPr>
          <w:p w14:paraId="06263138" w14:textId="77777777" w:rsidR="002B0386" w:rsidRPr="006272E2" w:rsidRDefault="002B0386" w:rsidP="00B218AD">
            <w:pPr>
              <w:tabs>
                <w:tab w:val="left" w:pos="1701"/>
                <w:tab w:val="left" w:pos="4678"/>
                <w:tab w:val="left" w:pos="5103"/>
                <w:tab w:val="left" w:pos="6237"/>
                <w:tab w:val="left" w:pos="6663"/>
                <w:tab w:val="left" w:pos="7938"/>
              </w:tabs>
              <w:spacing w:before="60" w:after="60"/>
              <w:rPr>
                <w:rFonts w:cs="Arial"/>
              </w:rPr>
            </w:pPr>
          </w:p>
        </w:tc>
        <w:tc>
          <w:tcPr>
            <w:tcW w:w="8930" w:type="dxa"/>
          </w:tcPr>
          <w:p w14:paraId="49ED5D33" w14:textId="77777777" w:rsidR="00C279F8" w:rsidRPr="006272E2" w:rsidRDefault="002B0386" w:rsidP="004A321D">
            <w:pPr>
              <w:tabs>
                <w:tab w:val="left" w:pos="1701"/>
                <w:tab w:val="left" w:pos="4678"/>
                <w:tab w:val="left" w:pos="5103"/>
                <w:tab w:val="left" w:pos="6237"/>
                <w:tab w:val="left" w:pos="6663"/>
                <w:tab w:val="left" w:pos="7938"/>
              </w:tabs>
              <w:spacing w:before="60" w:after="60"/>
              <w:rPr>
                <w:rFonts w:cs="Arial"/>
              </w:rPr>
            </w:pPr>
            <w:r w:rsidRPr="006272E2">
              <w:rPr>
                <w:rFonts w:cs="Arial"/>
              </w:rPr>
              <w:t>The Board received the 2024/25  Budget for approval.</w:t>
            </w:r>
            <w:r w:rsidR="004A321D" w:rsidRPr="006272E2">
              <w:rPr>
                <w:rFonts w:cs="Arial"/>
              </w:rPr>
              <w:t xml:space="preserve">  </w:t>
            </w:r>
          </w:p>
          <w:p w14:paraId="5ECB088D" w14:textId="77777777" w:rsidR="00C279F8" w:rsidRPr="006272E2" w:rsidRDefault="004A321D" w:rsidP="00C279F8">
            <w:pPr>
              <w:tabs>
                <w:tab w:val="left" w:pos="1701"/>
                <w:tab w:val="left" w:pos="4678"/>
                <w:tab w:val="left" w:pos="5103"/>
                <w:tab w:val="left" w:pos="6237"/>
                <w:tab w:val="left" w:pos="6663"/>
                <w:tab w:val="left" w:pos="7938"/>
              </w:tabs>
              <w:spacing w:before="60" w:after="60"/>
              <w:rPr>
                <w:rFonts w:cs="Arial"/>
              </w:rPr>
            </w:pPr>
            <w:r w:rsidRPr="006272E2">
              <w:rPr>
                <w:rFonts w:cs="Arial"/>
              </w:rPr>
              <w:t>It was reported that separate b</w:t>
            </w:r>
            <w:r w:rsidR="002B0386" w:rsidRPr="006272E2">
              <w:rPr>
                <w:rFonts w:cs="Arial"/>
              </w:rPr>
              <w:t>udgets ha</w:t>
            </w:r>
            <w:r w:rsidRPr="006272E2">
              <w:rPr>
                <w:rFonts w:cs="Arial"/>
              </w:rPr>
              <w:t>d</w:t>
            </w:r>
            <w:r w:rsidR="002B0386" w:rsidRPr="006272E2">
              <w:rPr>
                <w:rFonts w:cs="Arial"/>
              </w:rPr>
              <w:t xml:space="preserve"> been prepared for each of the Academies within the Trust and the total budgeted operating position for 2024/25 </w:t>
            </w:r>
            <w:r w:rsidR="00C279F8" w:rsidRPr="006272E2">
              <w:rPr>
                <w:rFonts w:cs="Arial"/>
              </w:rPr>
              <w:t>was</w:t>
            </w:r>
            <w:r w:rsidR="002B0386" w:rsidRPr="006272E2">
              <w:rPr>
                <w:rFonts w:cs="Arial"/>
              </w:rPr>
              <w:t xml:space="preserve"> a surplus of £84k from incoming resources for the year, after allowing for £402k of DfE operating deficit support for the Ignis Schools</w:t>
            </w:r>
            <w:r w:rsidR="00C279F8" w:rsidRPr="006272E2">
              <w:rPr>
                <w:rFonts w:cs="Arial"/>
              </w:rPr>
              <w:t>, this</w:t>
            </w:r>
            <w:r w:rsidR="002B0386" w:rsidRPr="006272E2">
              <w:rPr>
                <w:rFonts w:cs="Arial"/>
              </w:rPr>
              <w:t xml:space="preserve"> position </w:t>
            </w:r>
            <w:r w:rsidR="00C279F8" w:rsidRPr="006272E2">
              <w:rPr>
                <w:rFonts w:cs="Arial"/>
              </w:rPr>
              <w:t xml:space="preserve">excluded </w:t>
            </w:r>
            <w:r w:rsidR="002B0386" w:rsidRPr="006272E2">
              <w:rPr>
                <w:rFonts w:cs="Arial"/>
              </w:rPr>
              <w:t xml:space="preserve">reserves brought forward, which </w:t>
            </w:r>
            <w:r w:rsidR="00C279F8" w:rsidRPr="006272E2">
              <w:rPr>
                <w:rFonts w:cs="Arial"/>
              </w:rPr>
              <w:t xml:space="preserve">were </w:t>
            </w:r>
            <w:r w:rsidR="002B0386" w:rsidRPr="006272E2">
              <w:rPr>
                <w:rFonts w:cs="Arial"/>
              </w:rPr>
              <w:t>projected to total £2,749k by the end of 2024/25.</w:t>
            </w:r>
          </w:p>
          <w:p w14:paraId="3CD0B3A2" w14:textId="0E289436" w:rsidR="002B0386" w:rsidRPr="006272E2" w:rsidRDefault="00C279F8" w:rsidP="00E300E4">
            <w:pPr>
              <w:tabs>
                <w:tab w:val="left" w:pos="1701"/>
                <w:tab w:val="left" w:pos="4678"/>
                <w:tab w:val="left" w:pos="5103"/>
                <w:tab w:val="left" w:pos="6237"/>
                <w:tab w:val="left" w:pos="6663"/>
                <w:tab w:val="left" w:pos="7938"/>
              </w:tabs>
              <w:spacing w:before="60" w:after="60"/>
              <w:rPr>
                <w:rFonts w:cs="Arial"/>
              </w:rPr>
            </w:pPr>
            <w:r w:rsidRPr="006272E2">
              <w:rPr>
                <w:rFonts w:cs="Arial"/>
              </w:rPr>
              <w:t xml:space="preserve">It was reported that </w:t>
            </w:r>
            <w:r w:rsidR="002B0386" w:rsidRPr="006272E2">
              <w:rPr>
                <w:rFonts w:cs="Arial"/>
              </w:rPr>
              <w:t xml:space="preserve">each </w:t>
            </w:r>
            <w:r w:rsidRPr="006272E2">
              <w:rPr>
                <w:rFonts w:cs="Arial"/>
              </w:rPr>
              <w:t>school had</w:t>
            </w:r>
            <w:r w:rsidR="002B0386" w:rsidRPr="006272E2">
              <w:rPr>
                <w:rFonts w:cs="Arial"/>
              </w:rPr>
              <w:t xml:space="preserve"> been set a target surplus of 1.5%</w:t>
            </w:r>
            <w:r w:rsidRPr="006272E2">
              <w:rPr>
                <w:rFonts w:cs="Arial"/>
              </w:rPr>
              <w:t xml:space="preserve"> but that </w:t>
            </w:r>
            <w:r w:rsidR="002B0386" w:rsidRPr="006272E2">
              <w:rPr>
                <w:rFonts w:cs="Arial"/>
              </w:rPr>
              <w:t>due to the impact of the current economic conditions, generally high cost of living pay awards and non-pay inflation levels in recent years, this target ha</w:t>
            </w:r>
            <w:r w:rsidRPr="006272E2">
              <w:rPr>
                <w:rFonts w:cs="Arial"/>
              </w:rPr>
              <w:t>d</w:t>
            </w:r>
            <w:r w:rsidR="002B0386" w:rsidRPr="006272E2">
              <w:rPr>
                <w:rFonts w:cs="Arial"/>
              </w:rPr>
              <w:t xml:space="preserve"> only been achieved by Heron Academy and Bramley Oak Academy</w:t>
            </w:r>
            <w:r w:rsidR="00E300E4" w:rsidRPr="006272E2">
              <w:rPr>
                <w:rFonts w:cs="Arial"/>
              </w:rPr>
              <w:t>, with other schools budgeted to breakeven</w:t>
            </w:r>
            <w:r w:rsidR="002B0386" w:rsidRPr="006272E2">
              <w:rPr>
                <w:rFonts w:cs="Arial"/>
              </w:rPr>
              <w:t xml:space="preserve">. </w:t>
            </w:r>
          </w:p>
          <w:p w14:paraId="221B1F26" w14:textId="77777777" w:rsidR="0032299F" w:rsidRPr="006272E2" w:rsidRDefault="00E300E4" w:rsidP="006272E2">
            <w:pPr>
              <w:tabs>
                <w:tab w:val="left" w:pos="1701"/>
                <w:tab w:val="left" w:pos="4678"/>
                <w:tab w:val="left" w:pos="5103"/>
                <w:tab w:val="left" w:pos="6237"/>
                <w:tab w:val="left" w:pos="6663"/>
                <w:tab w:val="left" w:pos="7938"/>
              </w:tabs>
              <w:spacing w:before="60" w:after="60"/>
              <w:rPr>
                <w:rFonts w:cs="Arial"/>
              </w:rPr>
            </w:pPr>
            <w:r w:rsidRPr="006272E2">
              <w:rPr>
                <w:rFonts w:cs="Arial"/>
              </w:rPr>
              <w:t xml:space="preserve">It was reported that the </w:t>
            </w:r>
            <w:r w:rsidR="002B0386" w:rsidRPr="006272E2">
              <w:rPr>
                <w:rFonts w:cs="Arial"/>
              </w:rPr>
              <w:t xml:space="preserve">Barrington Primary School and Bedonwell Infant and Nursery School, both currently part of Ignis Academy Trust, </w:t>
            </w:r>
            <w:r w:rsidRPr="006272E2">
              <w:rPr>
                <w:rFonts w:cs="Arial"/>
              </w:rPr>
              <w:t>were</w:t>
            </w:r>
            <w:r w:rsidR="002B0386" w:rsidRPr="006272E2">
              <w:rPr>
                <w:rFonts w:cs="Arial"/>
              </w:rPr>
              <w:t xml:space="preserve"> projected to incur deficits of £117k and £285k, respectively. Once accounting for the DfE deficit support package of £402k, this will return the Ignis Schools to breakeven. </w:t>
            </w:r>
          </w:p>
          <w:p w14:paraId="69CA1254" w14:textId="77777777" w:rsidR="00407D97" w:rsidRPr="006272E2" w:rsidRDefault="0032299F" w:rsidP="006272E2">
            <w:pPr>
              <w:tabs>
                <w:tab w:val="left" w:pos="1701"/>
                <w:tab w:val="left" w:pos="4678"/>
                <w:tab w:val="left" w:pos="5103"/>
                <w:tab w:val="left" w:pos="6237"/>
                <w:tab w:val="left" w:pos="6663"/>
                <w:tab w:val="left" w:pos="7938"/>
              </w:tabs>
              <w:spacing w:before="60" w:after="60"/>
              <w:rPr>
                <w:rFonts w:cs="Arial"/>
              </w:rPr>
            </w:pPr>
            <w:r w:rsidRPr="006272E2">
              <w:rPr>
                <w:rFonts w:cs="Arial"/>
              </w:rPr>
              <w:t>The Board were advised to approve the c</w:t>
            </w:r>
            <w:r w:rsidR="002B0386" w:rsidRPr="006272E2">
              <w:rPr>
                <w:rFonts w:cs="Arial"/>
              </w:rPr>
              <w:t xml:space="preserve">entral resource fee (top slice) arrangements, </w:t>
            </w:r>
            <w:r w:rsidRPr="006272E2">
              <w:rPr>
                <w:rFonts w:cs="Arial"/>
              </w:rPr>
              <w:t xml:space="preserve">which were </w:t>
            </w:r>
            <w:r w:rsidR="002B0386" w:rsidRPr="006272E2">
              <w:rPr>
                <w:rFonts w:cs="Arial"/>
              </w:rPr>
              <w:t xml:space="preserve">recommended at 6% of the ESFA General Annual Grant (GAG), </w:t>
            </w:r>
            <w:r w:rsidR="002B0386" w:rsidRPr="008D269E">
              <w:rPr>
                <w:rFonts w:cs="Arial"/>
              </w:rPr>
              <w:t>and a proxy of GAG funding for our Special and Alternative Provision (AP) Schools</w:t>
            </w:r>
            <w:r w:rsidR="002B0386" w:rsidRPr="006272E2">
              <w:rPr>
                <w:rFonts w:cs="Arial"/>
              </w:rPr>
              <w:t>.</w:t>
            </w:r>
            <w:r w:rsidR="00407D97" w:rsidRPr="006272E2">
              <w:rPr>
                <w:rFonts w:cs="Arial"/>
              </w:rPr>
              <w:t xml:space="preserve"> This is unchanged method from current year. </w:t>
            </w:r>
            <w:r w:rsidR="002B0386" w:rsidRPr="006272E2">
              <w:rPr>
                <w:rFonts w:cs="Arial"/>
              </w:rPr>
              <w:t xml:space="preserve"> </w:t>
            </w:r>
          </w:p>
          <w:p w14:paraId="27769AD4" w14:textId="77777777" w:rsidR="003C4C21" w:rsidRPr="006272E2" w:rsidRDefault="00407D97" w:rsidP="006272E2">
            <w:pPr>
              <w:tabs>
                <w:tab w:val="left" w:pos="1701"/>
                <w:tab w:val="left" w:pos="4678"/>
                <w:tab w:val="left" w:pos="5103"/>
                <w:tab w:val="left" w:pos="6237"/>
                <w:tab w:val="left" w:pos="6663"/>
                <w:tab w:val="left" w:pos="7938"/>
              </w:tabs>
              <w:spacing w:before="60" w:after="60"/>
              <w:rPr>
                <w:rFonts w:cs="Arial"/>
              </w:rPr>
            </w:pPr>
            <w:r w:rsidRPr="006272E2">
              <w:rPr>
                <w:rFonts w:cs="Arial"/>
              </w:rPr>
              <w:t xml:space="preserve">The </w:t>
            </w:r>
            <w:r w:rsidR="00DF54EA" w:rsidRPr="006272E2">
              <w:rPr>
                <w:rFonts w:cs="Arial"/>
              </w:rPr>
              <w:t>Board</w:t>
            </w:r>
            <w:r w:rsidRPr="006272E2">
              <w:rPr>
                <w:rFonts w:cs="Arial"/>
              </w:rPr>
              <w:t xml:space="preserve"> were advised that </w:t>
            </w:r>
            <w:r w:rsidR="00DF54EA" w:rsidRPr="006272E2">
              <w:rPr>
                <w:rFonts w:cs="Arial"/>
              </w:rPr>
              <w:t xml:space="preserve">it was </w:t>
            </w:r>
            <w:r w:rsidR="002B0386" w:rsidRPr="006272E2">
              <w:rPr>
                <w:rFonts w:cs="Arial"/>
              </w:rPr>
              <w:t xml:space="preserve">recommended that the central resource fee increase is phased for Warren Road Primary School to 4% in 2024/25 and to 5% in 2025/26. </w:t>
            </w:r>
          </w:p>
          <w:p w14:paraId="023AF66F" w14:textId="7BE339BE" w:rsidR="002B0386" w:rsidRPr="006272E2" w:rsidRDefault="003C4C21" w:rsidP="006272E2">
            <w:pPr>
              <w:tabs>
                <w:tab w:val="left" w:pos="1701"/>
                <w:tab w:val="left" w:pos="4678"/>
                <w:tab w:val="left" w:pos="5103"/>
                <w:tab w:val="left" w:pos="6237"/>
                <w:tab w:val="left" w:pos="6663"/>
                <w:tab w:val="left" w:pos="7938"/>
              </w:tabs>
              <w:spacing w:before="60" w:after="60"/>
              <w:rPr>
                <w:rFonts w:cs="Arial"/>
              </w:rPr>
            </w:pPr>
            <w:r w:rsidRPr="006272E2">
              <w:rPr>
                <w:rFonts w:cs="Arial"/>
              </w:rPr>
              <w:t xml:space="preserve">The </w:t>
            </w:r>
            <w:r w:rsidR="006272E2" w:rsidRPr="006272E2">
              <w:rPr>
                <w:rFonts w:cs="Arial"/>
              </w:rPr>
              <w:t>Board</w:t>
            </w:r>
            <w:r w:rsidRPr="006272E2">
              <w:rPr>
                <w:rFonts w:cs="Arial"/>
              </w:rPr>
              <w:t xml:space="preserve"> wer</w:t>
            </w:r>
            <w:r w:rsidR="006272E2" w:rsidRPr="006272E2">
              <w:rPr>
                <w:rFonts w:cs="Arial"/>
              </w:rPr>
              <w:t>e</w:t>
            </w:r>
            <w:r w:rsidRPr="006272E2">
              <w:rPr>
                <w:rFonts w:cs="Arial"/>
              </w:rPr>
              <w:t xml:space="preserve"> advised that to </w:t>
            </w:r>
            <w:r w:rsidR="002B0386" w:rsidRPr="006272E2">
              <w:rPr>
                <w:rFonts w:cs="Arial"/>
              </w:rPr>
              <w:t xml:space="preserve">ensure the Trust holds sufficient reserves, the Trust reserves policy recommends a minimum reserve level of 7% of the total income for each Academy. </w:t>
            </w:r>
          </w:p>
        </w:tc>
      </w:tr>
      <w:tr w:rsidR="006272E2" w:rsidRPr="00487388" w14:paraId="33F5735D" w14:textId="77777777" w:rsidTr="00F47D57">
        <w:tc>
          <w:tcPr>
            <w:tcW w:w="846" w:type="dxa"/>
          </w:tcPr>
          <w:p w14:paraId="4CAC34D3" w14:textId="77777777" w:rsidR="006272E2" w:rsidRPr="00487388" w:rsidRDefault="006272E2" w:rsidP="00B218AD">
            <w:pPr>
              <w:tabs>
                <w:tab w:val="left" w:pos="1701"/>
                <w:tab w:val="left" w:pos="4678"/>
                <w:tab w:val="left" w:pos="5103"/>
                <w:tab w:val="left" w:pos="6237"/>
                <w:tab w:val="left" w:pos="6663"/>
                <w:tab w:val="left" w:pos="7938"/>
              </w:tabs>
              <w:spacing w:before="60" w:after="60"/>
              <w:rPr>
                <w:rFonts w:cs="Arial"/>
                <w:b/>
                <w:bCs/>
              </w:rPr>
            </w:pPr>
          </w:p>
        </w:tc>
        <w:tc>
          <w:tcPr>
            <w:tcW w:w="8930" w:type="dxa"/>
          </w:tcPr>
          <w:p w14:paraId="057350F5" w14:textId="41AD0F77" w:rsidR="006272E2" w:rsidRPr="00487388" w:rsidRDefault="006272E2" w:rsidP="00B218AD">
            <w:pPr>
              <w:tabs>
                <w:tab w:val="left" w:pos="1701"/>
                <w:tab w:val="left" w:pos="4678"/>
                <w:tab w:val="left" w:pos="5103"/>
                <w:tab w:val="left" w:pos="6237"/>
                <w:tab w:val="left" w:pos="6663"/>
                <w:tab w:val="left" w:pos="7938"/>
              </w:tabs>
              <w:spacing w:before="60" w:after="60"/>
              <w:rPr>
                <w:b/>
                <w:bCs/>
              </w:rPr>
            </w:pPr>
            <w:r w:rsidRPr="00487388">
              <w:rPr>
                <w:b/>
                <w:bCs/>
              </w:rPr>
              <w:t>Questions and Comments</w:t>
            </w:r>
          </w:p>
        </w:tc>
      </w:tr>
      <w:tr w:rsidR="00434F5E" w:rsidRPr="00FE16CA" w14:paraId="1B457C13" w14:textId="77777777" w:rsidTr="00F47D57">
        <w:tc>
          <w:tcPr>
            <w:tcW w:w="846" w:type="dxa"/>
          </w:tcPr>
          <w:p w14:paraId="77A03B43" w14:textId="77777777" w:rsidR="00434F5E" w:rsidRPr="00FE16CA" w:rsidRDefault="00434F5E" w:rsidP="00B218AD">
            <w:pPr>
              <w:tabs>
                <w:tab w:val="left" w:pos="1701"/>
                <w:tab w:val="left" w:pos="4678"/>
                <w:tab w:val="left" w:pos="5103"/>
                <w:tab w:val="left" w:pos="6237"/>
                <w:tab w:val="left" w:pos="6663"/>
                <w:tab w:val="left" w:pos="7938"/>
              </w:tabs>
              <w:spacing w:before="60" w:after="60"/>
              <w:rPr>
                <w:rFonts w:cs="Arial"/>
              </w:rPr>
            </w:pPr>
          </w:p>
        </w:tc>
        <w:tc>
          <w:tcPr>
            <w:tcW w:w="8930" w:type="dxa"/>
          </w:tcPr>
          <w:p w14:paraId="21C367B9" w14:textId="1F01FB9F" w:rsidR="006272E2" w:rsidRPr="00FE16CA" w:rsidRDefault="006272E2" w:rsidP="00B218AD">
            <w:pPr>
              <w:tabs>
                <w:tab w:val="left" w:pos="1701"/>
                <w:tab w:val="left" w:pos="4678"/>
                <w:tab w:val="left" w:pos="5103"/>
                <w:tab w:val="left" w:pos="6237"/>
                <w:tab w:val="left" w:pos="6663"/>
                <w:tab w:val="left" w:pos="7938"/>
              </w:tabs>
              <w:spacing w:before="60" w:after="60"/>
            </w:pPr>
            <w:r w:rsidRPr="00FE16CA">
              <w:t xml:space="preserve">Following some questions and discussion the Board </w:t>
            </w:r>
            <w:r w:rsidRPr="00FE16CA">
              <w:rPr>
                <w:b/>
                <w:bCs/>
              </w:rPr>
              <w:t>APPROVED</w:t>
            </w:r>
            <w:r w:rsidRPr="00FE16CA">
              <w:t xml:space="preserve"> the top slice as </w:t>
            </w:r>
            <w:r w:rsidR="002B5B77" w:rsidRPr="00FE16CA">
              <w:t xml:space="preserve">presented and reported. </w:t>
            </w:r>
          </w:p>
          <w:p w14:paraId="049AA19D" w14:textId="66C0DA68" w:rsidR="004459A7" w:rsidRPr="00FE16CA" w:rsidRDefault="002B5B77" w:rsidP="00B218AD">
            <w:pPr>
              <w:tabs>
                <w:tab w:val="left" w:pos="1701"/>
                <w:tab w:val="left" w:pos="4678"/>
                <w:tab w:val="left" w:pos="5103"/>
                <w:tab w:val="left" w:pos="6237"/>
                <w:tab w:val="left" w:pos="6663"/>
                <w:tab w:val="left" w:pos="7938"/>
              </w:tabs>
              <w:spacing w:before="60" w:after="60"/>
            </w:pPr>
            <w:r w:rsidRPr="00FE16CA">
              <w:t xml:space="preserve">In response to questions on central trust service staff it was reported that in line with the Trust growth plans, the central teams would continue to grow. It was reported that current central costs were below average </w:t>
            </w:r>
            <w:r w:rsidR="009B3157" w:rsidRPr="00FE16CA">
              <w:t xml:space="preserve">for a Trust our size. </w:t>
            </w:r>
          </w:p>
          <w:p w14:paraId="7383E3C4" w14:textId="290D779E" w:rsidR="00E17DEE" w:rsidRPr="00FE16CA" w:rsidRDefault="009B3157" w:rsidP="00B218AD">
            <w:pPr>
              <w:tabs>
                <w:tab w:val="left" w:pos="1701"/>
                <w:tab w:val="left" w:pos="4678"/>
                <w:tab w:val="left" w:pos="5103"/>
                <w:tab w:val="left" w:pos="6237"/>
                <w:tab w:val="left" w:pos="6663"/>
                <w:tab w:val="left" w:pos="7938"/>
              </w:tabs>
              <w:spacing w:before="60" w:after="60"/>
            </w:pPr>
            <w:r w:rsidRPr="00FE16CA">
              <w:t xml:space="preserve">In response to questions it was reported that central top slice costs </w:t>
            </w:r>
            <w:r w:rsidR="005E62B4" w:rsidRPr="00FE16CA">
              <w:t>across the sector range from 3-10%.</w:t>
            </w:r>
          </w:p>
          <w:p w14:paraId="3BA4B9EF" w14:textId="77777777" w:rsidR="00883956" w:rsidRPr="00FE16CA" w:rsidRDefault="00DC5F79" w:rsidP="00883956">
            <w:pPr>
              <w:tabs>
                <w:tab w:val="left" w:pos="1701"/>
                <w:tab w:val="left" w:pos="4678"/>
                <w:tab w:val="left" w:pos="5103"/>
                <w:tab w:val="left" w:pos="6237"/>
                <w:tab w:val="left" w:pos="6663"/>
                <w:tab w:val="left" w:pos="7938"/>
              </w:tabs>
              <w:spacing w:before="60" w:after="60"/>
            </w:pPr>
            <w:r w:rsidRPr="00FE16CA">
              <w:t xml:space="preserve">In response to questions it was reported that better understanding and modelling of the central cost services would be required as the Trust grows.  </w:t>
            </w:r>
          </w:p>
          <w:p w14:paraId="44997F7B" w14:textId="6C3FBE00" w:rsidR="00E17DEE" w:rsidRPr="00FE16CA" w:rsidRDefault="00DC5F79" w:rsidP="00883956">
            <w:pPr>
              <w:tabs>
                <w:tab w:val="left" w:pos="1701"/>
                <w:tab w:val="left" w:pos="4678"/>
                <w:tab w:val="left" w:pos="5103"/>
                <w:tab w:val="left" w:pos="6237"/>
                <w:tab w:val="left" w:pos="6663"/>
                <w:tab w:val="left" w:pos="7938"/>
              </w:tabs>
              <w:spacing w:before="60" w:after="60"/>
            </w:pPr>
            <w:r w:rsidRPr="00FE16CA">
              <w:rPr>
                <w:b/>
                <w:bCs/>
              </w:rPr>
              <w:t>ACTION</w:t>
            </w:r>
            <w:r w:rsidRPr="00FE16CA">
              <w:t xml:space="preserve">:  Board to receive </w:t>
            </w:r>
            <w:r w:rsidR="00835F08" w:rsidRPr="00FE16CA">
              <w:t>3-year</w:t>
            </w:r>
            <w:r w:rsidRPr="00FE16CA">
              <w:t xml:space="preserve"> modelling of central services costs and staff to align to the growth plan. To include where </w:t>
            </w:r>
            <w:r w:rsidR="00883956" w:rsidRPr="00FE16CA">
              <w:t xml:space="preserve">reserves would be used to support growth. </w:t>
            </w:r>
          </w:p>
          <w:p w14:paraId="590E7904" w14:textId="11C5E0E2" w:rsidR="00883956" w:rsidRPr="00FE16CA" w:rsidRDefault="00883956" w:rsidP="00883956">
            <w:pPr>
              <w:tabs>
                <w:tab w:val="left" w:pos="1701"/>
                <w:tab w:val="left" w:pos="4678"/>
                <w:tab w:val="left" w:pos="5103"/>
                <w:tab w:val="left" w:pos="6237"/>
                <w:tab w:val="left" w:pos="6663"/>
                <w:tab w:val="left" w:pos="7938"/>
              </w:tabs>
              <w:spacing w:before="60" w:after="60"/>
            </w:pPr>
            <w:r w:rsidRPr="00FE16CA">
              <w:t xml:space="preserve">The Board </w:t>
            </w:r>
            <w:r w:rsidRPr="00FE16CA">
              <w:rPr>
                <w:b/>
                <w:bCs/>
              </w:rPr>
              <w:t>NOTED</w:t>
            </w:r>
            <w:r w:rsidRPr="00FE16CA">
              <w:t xml:space="preserve"> the update. </w:t>
            </w:r>
          </w:p>
        </w:tc>
      </w:tr>
      <w:tr w:rsidR="00F47D57" w:rsidRPr="00487388" w14:paraId="4C583D43" w14:textId="77777777" w:rsidTr="00F47D57">
        <w:tc>
          <w:tcPr>
            <w:tcW w:w="846" w:type="dxa"/>
          </w:tcPr>
          <w:p w14:paraId="032D5327" w14:textId="25B0605D" w:rsidR="00F47D57" w:rsidRPr="00487388" w:rsidRDefault="00F47D57" w:rsidP="00A734F4">
            <w:pPr>
              <w:tabs>
                <w:tab w:val="left" w:pos="1701"/>
                <w:tab w:val="left" w:pos="4678"/>
                <w:tab w:val="left" w:pos="5103"/>
                <w:tab w:val="left" w:pos="6237"/>
                <w:tab w:val="left" w:pos="6663"/>
                <w:tab w:val="left" w:pos="7938"/>
              </w:tabs>
              <w:spacing w:before="60" w:after="60"/>
              <w:rPr>
                <w:rFonts w:cs="Arial"/>
                <w:b/>
                <w:bCs/>
              </w:rPr>
            </w:pPr>
            <w:r w:rsidRPr="00487388">
              <w:rPr>
                <w:rFonts w:cs="Arial"/>
                <w:b/>
                <w:bCs/>
              </w:rPr>
              <w:t>A4.3</w:t>
            </w:r>
          </w:p>
        </w:tc>
        <w:tc>
          <w:tcPr>
            <w:tcW w:w="8930" w:type="dxa"/>
          </w:tcPr>
          <w:p w14:paraId="7CDBA5C1" w14:textId="07773DDD" w:rsidR="00F47D57" w:rsidRPr="00487388" w:rsidRDefault="00F47D57" w:rsidP="00A734F4">
            <w:pPr>
              <w:tabs>
                <w:tab w:val="left" w:pos="1701"/>
                <w:tab w:val="left" w:pos="4678"/>
                <w:tab w:val="left" w:pos="5103"/>
                <w:tab w:val="left" w:pos="6237"/>
                <w:tab w:val="left" w:pos="6663"/>
                <w:tab w:val="left" w:pos="7938"/>
              </w:tabs>
              <w:spacing w:before="60" w:after="60"/>
              <w:rPr>
                <w:b/>
                <w:bCs/>
              </w:rPr>
            </w:pPr>
            <w:r w:rsidRPr="00487388">
              <w:rPr>
                <w:b/>
                <w:bCs/>
              </w:rPr>
              <w:t>Three-Year Financial Plan</w:t>
            </w:r>
          </w:p>
        </w:tc>
      </w:tr>
      <w:tr w:rsidR="00883956" w:rsidRPr="00FE16CA" w14:paraId="218AEAAE" w14:textId="77777777" w:rsidTr="00F47D57">
        <w:tc>
          <w:tcPr>
            <w:tcW w:w="846" w:type="dxa"/>
          </w:tcPr>
          <w:p w14:paraId="51603446" w14:textId="77777777" w:rsidR="00883956" w:rsidRPr="00FE16CA" w:rsidRDefault="00883956" w:rsidP="00A734F4">
            <w:pPr>
              <w:tabs>
                <w:tab w:val="left" w:pos="1701"/>
                <w:tab w:val="left" w:pos="4678"/>
                <w:tab w:val="left" w:pos="5103"/>
                <w:tab w:val="left" w:pos="6237"/>
                <w:tab w:val="left" w:pos="6663"/>
                <w:tab w:val="left" w:pos="7938"/>
              </w:tabs>
              <w:spacing w:before="60" w:after="60"/>
              <w:rPr>
                <w:rFonts w:cs="Arial"/>
              </w:rPr>
            </w:pPr>
          </w:p>
        </w:tc>
        <w:tc>
          <w:tcPr>
            <w:tcW w:w="8930" w:type="dxa"/>
          </w:tcPr>
          <w:p w14:paraId="1BCD1A9B" w14:textId="0A3C87AE" w:rsidR="00883956" w:rsidRPr="00FE16CA" w:rsidRDefault="00DB1420" w:rsidP="00A734F4">
            <w:pPr>
              <w:tabs>
                <w:tab w:val="left" w:pos="1701"/>
                <w:tab w:val="left" w:pos="4678"/>
                <w:tab w:val="left" w:pos="5103"/>
                <w:tab w:val="left" w:pos="6237"/>
                <w:tab w:val="left" w:pos="6663"/>
                <w:tab w:val="left" w:pos="7938"/>
              </w:tabs>
              <w:spacing w:before="60" w:after="60"/>
            </w:pPr>
            <w:r w:rsidRPr="00FE16CA">
              <w:t xml:space="preserve">The Board received the </w:t>
            </w:r>
            <w:r w:rsidR="00236F49" w:rsidRPr="00FE16CA">
              <w:t>three-year</w:t>
            </w:r>
            <w:r w:rsidRPr="00FE16CA">
              <w:t xml:space="preserve"> financial plan for APPROVAL</w:t>
            </w:r>
            <w:r w:rsidR="00236F49">
              <w:t>.</w:t>
            </w:r>
          </w:p>
          <w:p w14:paraId="7DFFBA61" w14:textId="1910C5CE" w:rsidR="00DB1420" w:rsidRPr="00FE16CA" w:rsidRDefault="00FE16CA" w:rsidP="00E73848">
            <w:pPr>
              <w:spacing w:after="120"/>
              <w:rPr>
                <w:rFonts w:cs="Arial"/>
              </w:rPr>
            </w:pPr>
            <w:r w:rsidRPr="00FE16CA">
              <w:t xml:space="preserve">Key points to note as </w:t>
            </w:r>
            <w:r w:rsidR="00DB1420" w:rsidRPr="00FE16CA">
              <w:t xml:space="preserve">reported </w:t>
            </w:r>
            <w:r w:rsidRPr="00FE16CA">
              <w:t xml:space="preserve">are </w:t>
            </w:r>
            <w:r w:rsidR="00DB1420" w:rsidRPr="00FE16CA">
              <w:t xml:space="preserve">that </w:t>
            </w:r>
            <w:r w:rsidR="00E73848" w:rsidRPr="00FE16CA">
              <w:rPr>
                <w:rFonts w:cs="Arial"/>
              </w:rPr>
              <w:t>a</w:t>
            </w:r>
            <w:r w:rsidR="00DB1420" w:rsidRPr="00FE16CA">
              <w:rPr>
                <w:rFonts w:cs="Arial"/>
              </w:rPr>
              <w:t xml:space="preserve">n operating deficit of £83k </w:t>
            </w:r>
            <w:r w:rsidR="00E73848" w:rsidRPr="00FE16CA">
              <w:rPr>
                <w:rFonts w:cs="Arial"/>
              </w:rPr>
              <w:t>was</w:t>
            </w:r>
            <w:r w:rsidR="00DB1420" w:rsidRPr="00FE16CA">
              <w:rPr>
                <w:rFonts w:cs="Arial"/>
              </w:rPr>
              <w:t xml:space="preserve"> forecast in the current year, and this will be materially unchanged for 2024/25 after the DfE deficit funding support for Ignis. The outturn is expected to improve to a surplus of £237k in year </w:t>
            </w:r>
            <w:r w:rsidR="00DB1420" w:rsidRPr="00FE16CA">
              <w:rPr>
                <w:rFonts w:cs="Arial"/>
              </w:rPr>
              <w:lastRenderedPageBreak/>
              <w:t>three (2025/26) as a result of a restructure at the Ignis Schools, together with required efficiency savings and growth across the Trust.</w:t>
            </w:r>
          </w:p>
          <w:p w14:paraId="569E1FC9" w14:textId="33811F1E" w:rsidR="00DB1420" w:rsidRPr="00FE16CA" w:rsidRDefault="00E73848" w:rsidP="00E73848">
            <w:pPr>
              <w:spacing w:after="120"/>
              <w:rPr>
                <w:rFonts w:cs="Arial"/>
              </w:rPr>
            </w:pPr>
            <w:r w:rsidRPr="00FE16CA">
              <w:rPr>
                <w:rFonts w:cs="Arial"/>
              </w:rPr>
              <w:t>The Board wer</w:t>
            </w:r>
            <w:r w:rsidR="00FE16CA" w:rsidRPr="00FE16CA">
              <w:rPr>
                <w:rFonts w:cs="Arial"/>
              </w:rPr>
              <w:t>e</w:t>
            </w:r>
            <w:r w:rsidRPr="00FE16CA">
              <w:rPr>
                <w:rFonts w:cs="Arial"/>
              </w:rPr>
              <w:t xml:space="preserve"> advised that n</w:t>
            </w:r>
            <w:r w:rsidR="00DB1420" w:rsidRPr="00FE16CA">
              <w:rPr>
                <w:rFonts w:cs="Arial"/>
              </w:rPr>
              <w:t>o new major capital projects are anticipated to be funded from Trust reserves; however, total capital expenditure funded from reserves is forecast to be circa £1.5m in year one of the plan, reducing to £0.49m in year two and £0.2m in year three.</w:t>
            </w:r>
          </w:p>
          <w:p w14:paraId="0B36484D" w14:textId="208A1C6C" w:rsidR="00DB1420" w:rsidRPr="00FE16CA" w:rsidRDefault="00680703" w:rsidP="00E73848">
            <w:pPr>
              <w:spacing w:after="120"/>
              <w:rPr>
                <w:rFonts w:cs="Arial"/>
              </w:rPr>
            </w:pPr>
            <w:r>
              <w:rPr>
                <w:rFonts w:cs="Arial"/>
              </w:rPr>
              <w:t>It was reported that o</w:t>
            </w:r>
            <w:r w:rsidR="00DB1420" w:rsidRPr="00FE16CA">
              <w:rPr>
                <w:rFonts w:cs="Arial"/>
              </w:rPr>
              <w:t xml:space="preserve">verall cash balances are expected to increase slightly over the three-year period of the plan due to the improvement in the operating position and increase in School Condition Allocation funds, which </w:t>
            </w:r>
            <w:r>
              <w:rPr>
                <w:rFonts w:cs="Arial"/>
              </w:rPr>
              <w:t>was</w:t>
            </w:r>
            <w:r w:rsidR="00DB1420" w:rsidRPr="00FE16CA">
              <w:rPr>
                <w:rFonts w:cs="Arial"/>
              </w:rPr>
              <w:t xml:space="preserve"> paid in advance of expenditure.</w:t>
            </w:r>
          </w:p>
          <w:p w14:paraId="72C242D5" w14:textId="533634F6" w:rsidR="00DB1420" w:rsidRPr="00FE16CA" w:rsidRDefault="00680703" w:rsidP="00DB1420">
            <w:pPr>
              <w:tabs>
                <w:tab w:val="left" w:pos="1701"/>
                <w:tab w:val="left" w:pos="4678"/>
                <w:tab w:val="left" w:pos="5103"/>
                <w:tab w:val="left" w:pos="6237"/>
                <w:tab w:val="left" w:pos="6663"/>
                <w:tab w:val="left" w:pos="7938"/>
              </w:tabs>
              <w:spacing w:before="60" w:after="60"/>
            </w:pPr>
            <w:r>
              <w:rPr>
                <w:rFonts w:cs="Arial"/>
              </w:rPr>
              <w:t>The Board were advised that p</w:t>
            </w:r>
            <w:r w:rsidR="00DB1420" w:rsidRPr="00FE16CA">
              <w:rPr>
                <w:rFonts w:cs="Arial"/>
              </w:rPr>
              <w:t>ay and non-pay efficiency savings of circa £261k across the Trust and its member Academies w</w:t>
            </w:r>
            <w:r>
              <w:rPr>
                <w:rFonts w:cs="Arial"/>
              </w:rPr>
              <w:t>ould</w:t>
            </w:r>
            <w:r w:rsidR="00DB1420" w:rsidRPr="00FE16CA">
              <w:rPr>
                <w:rFonts w:cs="Arial"/>
              </w:rPr>
              <w:t xml:space="preserve"> be required by 2025/26 in order to deliver the planned outturn for the year, assuming that core funding does not increase from its current level</w:t>
            </w:r>
            <w:r>
              <w:rPr>
                <w:rFonts w:cs="Arial"/>
              </w:rPr>
              <w:t>.</w:t>
            </w:r>
          </w:p>
        </w:tc>
      </w:tr>
      <w:tr w:rsidR="00883956" w:rsidRPr="00A31192" w14:paraId="4BB3F151" w14:textId="77777777" w:rsidTr="00F47D57">
        <w:tc>
          <w:tcPr>
            <w:tcW w:w="846" w:type="dxa"/>
          </w:tcPr>
          <w:p w14:paraId="411934C6" w14:textId="77777777" w:rsidR="00883956" w:rsidRPr="00A31192" w:rsidRDefault="00883956" w:rsidP="00A734F4">
            <w:pPr>
              <w:tabs>
                <w:tab w:val="left" w:pos="1701"/>
                <w:tab w:val="left" w:pos="4678"/>
                <w:tab w:val="left" w:pos="5103"/>
                <w:tab w:val="left" w:pos="6237"/>
                <w:tab w:val="left" w:pos="6663"/>
                <w:tab w:val="left" w:pos="7938"/>
              </w:tabs>
              <w:spacing w:before="60" w:after="60"/>
              <w:rPr>
                <w:rFonts w:cs="Arial"/>
                <w:b/>
                <w:bCs/>
              </w:rPr>
            </w:pPr>
          </w:p>
        </w:tc>
        <w:tc>
          <w:tcPr>
            <w:tcW w:w="8930" w:type="dxa"/>
          </w:tcPr>
          <w:p w14:paraId="7F0A5D8D" w14:textId="07951D93" w:rsidR="00883956" w:rsidRPr="00A31192" w:rsidRDefault="00680703" w:rsidP="00A734F4">
            <w:pPr>
              <w:tabs>
                <w:tab w:val="left" w:pos="1701"/>
                <w:tab w:val="left" w:pos="4678"/>
                <w:tab w:val="left" w:pos="5103"/>
                <w:tab w:val="left" w:pos="6237"/>
                <w:tab w:val="left" w:pos="6663"/>
                <w:tab w:val="left" w:pos="7938"/>
              </w:tabs>
              <w:spacing w:before="60" w:after="60"/>
              <w:rPr>
                <w:b/>
                <w:bCs/>
              </w:rPr>
            </w:pPr>
            <w:r w:rsidRPr="00A31192">
              <w:rPr>
                <w:b/>
                <w:bCs/>
              </w:rPr>
              <w:t xml:space="preserve">Questions and Comments. </w:t>
            </w:r>
          </w:p>
        </w:tc>
      </w:tr>
      <w:tr w:rsidR="00CE14B4" w:rsidRPr="00A31192" w14:paraId="423921CF" w14:textId="77777777" w:rsidTr="00F47D57">
        <w:tc>
          <w:tcPr>
            <w:tcW w:w="846" w:type="dxa"/>
          </w:tcPr>
          <w:p w14:paraId="1BFFED77" w14:textId="77777777" w:rsidR="00CE14B4" w:rsidRPr="00A31192" w:rsidRDefault="00CE14B4" w:rsidP="00A734F4">
            <w:pPr>
              <w:tabs>
                <w:tab w:val="left" w:pos="1701"/>
                <w:tab w:val="left" w:pos="4678"/>
                <w:tab w:val="left" w:pos="5103"/>
                <w:tab w:val="left" w:pos="6237"/>
                <w:tab w:val="left" w:pos="6663"/>
                <w:tab w:val="left" w:pos="7938"/>
              </w:tabs>
              <w:spacing w:before="60" w:after="60"/>
              <w:rPr>
                <w:rFonts w:cs="Arial"/>
              </w:rPr>
            </w:pPr>
          </w:p>
        </w:tc>
        <w:tc>
          <w:tcPr>
            <w:tcW w:w="8930" w:type="dxa"/>
          </w:tcPr>
          <w:p w14:paraId="4445BB8E" w14:textId="2B8A515D" w:rsidR="00CE14B4" w:rsidRPr="00A31192" w:rsidRDefault="00680703" w:rsidP="00A734F4">
            <w:pPr>
              <w:tabs>
                <w:tab w:val="left" w:pos="1701"/>
                <w:tab w:val="left" w:pos="4678"/>
                <w:tab w:val="left" w:pos="5103"/>
                <w:tab w:val="left" w:pos="6237"/>
                <w:tab w:val="left" w:pos="6663"/>
                <w:tab w:val="left" w:pos="7938"/>
              </w:tabs>
              <w:spacing w:before="60" w:after="60"/>
            </w:pPr>
            <w:r w:rsidRPr="00A31192">
              <w:t xml:space="preserve">The Board </w:t>
            </w:r>
            <w:r w:rsidRPr="00A31192">
              <w:rPr>
                <w:b/>
                <w:bCs/>
              </w:rPr>
              <w:t>NOTED</w:t>
            </w:r>
            <w:r w:rsidRPr="00A31192">
              <w:t xml:space="preserve"> the report and update and </w:t>
            </w:r>
            <w:r w:rsidR="00E17DEE" w:rsidRPr="00A31192">
              <w:rPr>
                <w:b/>
                <w:bCs/>
              </w:rPr>
              <w:t>APPROVE</w:t>
            </w:r>
            <w:r w:rsidRPr="00A31192">
              <w:rPr>
                <w:b/>
                <w:bCs/>
              </w:rPr>
              <w:t>D</w:t>
            </w:r>
            <w:r w:rsidRPr="00A31192">
              <w:t xml:space="preserve"> the </w:t>
            </w:r>
            <w:r w:rsidR="00835F08" w:rsidRPr="00A31192">
              <w:t>three-year</w:t>
            </w:r>
            <w:r w:rsidRPr="00A31192">
              <w:t xml:space="preserve"> financial plan as presented. </w:t>
            </w:r>
            <w:r w:rsidR="00E17DEE" w:rsidRPr="00A31192">
              <w:t xml:space="preserve"> </w:t>
            </w:r>
          </w:p>
        </w:tc>
      </w:tr>
    </w:tbl>
    <w:p w14:paraId="1CA9C95F" w14:textId="2BFED241" w:rsidR="00A31192" w:rsidRDefault="00A31192"/>
    <w:p w14:paraId="45997A8A" w14:textId="77777777" w:rsidR="00A31192" w:rsidRDefault="00A31192">
      <w:r>
        <w:br w:type="column"/>
      </w:r>
    </w:p>
    <w:tbl>
      <w:tblPr>
        <w:tblStyle w:val="TableGrid"/>
        <w:tblW w:w="9776" w:type="dxa"/>
        <w:tblLayout w:type="fixed"/>
        <w:tblLook w:val="04A0" w:firstRow="1" w:lastRow="0" w:firstColumn="1" w:lastColumn="0" w:noHBand="0" w:noVBand="1"/>
      </w:tblPr>
      <w:tblGrid>
        <w:gridCol w:w="846"/>
        <w:gridCol w:w="8930"/>
      </w:tblGrid>
      <w:tr w:rsidR="00F47D57" w14:paraId="1BDAD3C0" w14:textId="7227EACC" w:rsidTr="00F47D57">
        <w:tc>
          <w:tcPr>
            <w:tcW w:w="846" w:type="dxa"/>
          </w:tcPr>
          <w:p w14:paraId="7251D586" w14:textId="2A38D785" w:rsidR="00F47D57" w:rsidRPr="006F2739" w:rsidRDefault="00F47D57" w:rsidP="00A734F4">
            <w:pPr>
              <w:tabs>
                <w:tab w:val="left" w:pos="1701"/>
                <w:tab w:val="left" w:pos="4678"/>
                <w:tab w:val="left" w:pos="5103"/>
                <w:tab w:val="left" w:pos="6237"/>
                <w:tab w:val="left" w:pos="6663"/>
                <w:tab w:val="left" w:pos="7938"/>
              </w:tabs>
              <w:spacing w:before="60" w:after="60"/>
              <w:ind w:right="-613"/>
              <w:rPr>
                <w:rFonts w:cs="Arial"/>
                <w:b/>
                <w:bCs/>
                <w:sz w:val="20"/>
                <w:szCs w:val="20"/>
              </w:rPr>
            </w:pPr>
            <w:r w:rsidRPr="006F2739">
              <w:rPr>
                <w:rFonts w:cs="Arial"/>
                <w:b/>
                <w:bCs/>
                <w:sz w:val="20"/>
                <w:szCs w:val="20"/>
              </w:rPr>
              <w:t>A5</w:t>
            </w:r>
          </w:p>
        </w:tc>
        <w:tc>
          <w:tcPr>
            <w:tcW w:w="8930" w:type="dxa"/>
          </w:tcPr>
          <w:p w14:paraId="48795AD5" w14:textId="7EF77D59" w:rsidR="00F47D57" w:rsidRPr="00FB5C73" w:rsidRDefault="00F47D57" w:rsidP="00A734F4">
            <w:pPr>
              <w:tabs>
                <w:tab w:val="left" w:pos="1701"/>
                <w:tab w:val="left" w:pos="4678"/>
                <w:tab w:val="left" w:pos="5103"/>
                <w:tab w:val="left" w:pos="6237"/>
                <w:tab w:val="left" w:pos="6663"/>
                <w:tab w:val="left" w:pos="7938"/>
              </w:tabs>
              <w:spacing w:before="60" w:after="60"/>
              <w:ind w:right="-613"/>
              <w:rPr>
                <w:rFonts w:cs="Arial"/>
                <w:b/>
                <w:bCs/>
                <w:sz w:val="20"/>
                <w:szCs w:val="20"/>
              </w:rPr>
            </w:pPr>
            <w:r w:rsidRPr="00FB5C73">
              <w:rPr>
                <w:rFonts w:cs="Arial"/>
                <w:b/>
                <w:bCs/>
                <w:sz w:val="20"/>
                <w:szCs w:val="20"/>
              </w:rPr>
              <w:t>GCGO Update</w:t>
            </w:r>
            <w:r>
              <w:rPr>
                <w:rFonts w:cs="Arial"/>
                <w:b/>
                <w:bCs/>
                <w:sz w:val="20"/>
                <w:szCs w:val="20"/>
              </w:rPr>
              <w:t xml:space="preserve"> </w:t>
            </w:r>
          </w:p>
        </w:tc>
      </w:tr>
      <w:tr w:rsidR="00F47D57" w:rsidRPr="00686598" w14:paraId="7BE631A8" w14:textId="7FC60FA1" w:rsidTr="00F47D57">
        <w:tc>
          <w:tcPr>
            <w:tcW w:w="846" w:type="dxa"/>
          </w:tcPr>
          <w:p w14:paraId="000CA5EE" w14:textId="29B137B9" w:rsidR="00F47D57" w:rsidRPr="00686598" w:rsidRDefault="00F47D57" w:rsidP="00A734F4">
            <w:pPr>
              <w:tabs>
                <w:tab w:val="left" w:pos="1701"/>
                <w:tab w:val="left" w:pos="4678"/>
                <w:tab w:val="left" w:pos="5103"/>
                <w:tab w:val="left" w:pos="6237"/>
                <w:tab w:val="left" w:pos="6663"/>
                <w:tab w:val="left" w:pos="7938"/>
              </w:tabs>
              <w:spacing w:before="60" w:after="60"/>
              <w:rPr>
                <w:rFonts w:cs="Arial"/>
                <w:b/>
                <w:bCs/>
              </w:rPr>
            </w:pPr>
          </w:p>
        </w:tc>
        <w:tc>
          <w:tcPr>
            <w:tcW w:w="8930" w:type="dxa"/>
          </w:tcPr>
          <w:p w14:paraId="004659F5" w14:textId="6D9DCC3D" w:rsidR="00F47D57" w:rsidRPr="00686598" w:rsidRDefault="00F47D57" w:rsidP="00A734F4">
            <w:pPr>
              <w:tabs>
                <w:tab w:val="left" w:pos="1701"/>
                <w:tab w:val="left" w:pos="4678"/>
                <w:tab w:val="left" w:pos="5103"/>
                <w:tab w:val="left" w:pos="6237"/>
                <w:tab w:val="left" w:pos="6663"/>
                <w:tab w:val="left" w:pos="7938"/>
              </w:tabs>
              <w:spacing w:before="60" w:after="60"/>
              <w:rPr>
                <w:rFonts w:cs="Arial"/>
                <w:b/>
                <w:bCs/>
              </w:rPr>
            </w:pPr>
            <w:r w:rsidRPr="00686598">
              <w:rPr>
                <w:rFonts w:cs="Arial"/>
                <w:b/>
                <w:bCs/>
              </w:rPr>
              <w:t xml:space="preserve">Board Improvement Framework </w:t>
            </w:r>
            <w:r w:rsidR="007B6F5E" w:rsidRPr="00686598">
              <w:rPr>
                <w:rFonts w:cs="Arial"/>
                <w:b/>
                <w:bCs/>
              </w:rPr>
              <w:t>and 2024 Scheme of Delegation &amp; Standing Orders</w:t>
            </w:r>
          </w:p>
        </w:tc>
      </w:tr>
      <w:tr w:rsidR="00F47D57" w14:paraId="07FB1ACE" w14:textId="77777777" w:rsidTr="00F47D57">
        <w:tc>
          <w:tcPr>
            <w:tcW w:w="846" w:type="dxa"/>
          </w:tcPr>
          <w:p w14:paraId="1C7EEE1D" w14:textId="5B0DC3A6" w:rsidR="00F47D57" w:rsidRDefault="00F47D57" w:rsidP="00A734F4">
            <w:pPr>
              <w:tabs>
                <w:tab w:val="left" w:pos="1701"/>
                <w:tab w:val="left" w:pos="4678"/>
                <w:tab w:val="left" w:pos="5103"/>
                <w:tab w:val="left" w:pos="6237"/>
                <w:tab w:val="left" w:pos="6663"/>
                <w:tab w:val="left" w:pos="7938"/>
              </w:tabs>
              <w:spacing w:after="0" w:line="360" w:lineRule="auto"/>
              <w:rPr>
                <w:rFonts w:cs="Arial"/>
                <w:sz w:val="20"/>
                <w:szCs w:val="20"/>
              </w:rPr>
            </w:pPr>
          </w:p>
        </w:tc>
        <w:tc>
          <w:tcPr>
            <w:tcW w:w="8930" w:type="dxa"/>
          </w:tcPr>
          <w:p w14:paraId="59B12B32" w14:textId="3E3FED7F" w:rsidR="007B6F5E" w:rsidRDefault="007B6F5E" w:rsidP="007B6F5E">
            <w:pPr>
              <w:pStyle w:val="PlainText"/>
              <w:rPr>
                <w:rFonts w:ascii="Arial" w:eastAsia="Times New Roman" w:hAnsi="Arial" w:cs="Arial"/>
                <w:spacing w:val="-5"/>
              </w:rPr>
            </w:pPr>
            <w:r w:rsidRPr="007D293E">
              <w:rPr>
                <w:rFonts w:ascii="Arial" w:eastAsia="Times New Roman" w:hAnsi="Arial" w:cs="Arial"/>
                <w:spacing w:val="-5"/>
              </w:rPr>
              <w:t xml:space="preserve">The </w:t>
            </w:r>
            <w:r>
              <w:rPr>
                <w:rFonts w:ascii="Arial" w:eastAsia="Times New Roman" w:hAnsi="Arial" w:cs="Arial"/>
                <w:spacing w:val="-5"/>
              </w:rPr>
              <w:t xml:space="preserve">Board </w:t>
            </w:r>
            <w:r w:rsidR="00D9029C">
              <w:rPr>
                <w:rFonts w:ascii="Arial" w:eastAsia="Times New Roman" w:hAnsi="Arial" w:cs="Arial"/>
                <w:spacing w:val="-5"/>
              </w:rPr>
              <w:t xml:space="preserve">were </w:t>
            </w:r>
            <w:r>
              <w:rPr>
                <w:rFonts w:ascii="Arial" w:eastAsia="Times New Roman" w:hAnsi="Arial" w:cs="Arial"/>
                <w:spacing w:val="-5"/>
              </w:rPr>
              <w:t xml:space="preserve">presented with the Board Improvement Framework document which, as requested by the Board, has been completed by the Group CGO to provide draft indicative judgements across the fourteen indicators together with a narrative to demonstrate the evidence available to justify the assessment and judgement. </w:t>
            </w:r>
          </w:p>
          <w:p w14:paraId="7CD2F61A" w14:textId="77777777" w:rsidR="007B6F5E" w:rsidRDefault="007B6F5E" w:rsidP="007B6F5E">
            <w:pPr>
              <w:pStyle w:val="PlainText"/>
              <w:rPr>
                <w:rFonts w:ascii="Arial" w:eastAsia="Times New Roman" w:hAnsi="Arial" w:cs="Arial"/>
                <w:spacing w:val="-5"/>
              </w:rPr>
            </w:pPr>
          </w:p>
          <w:p w14:paraId="44383496" w14:textId="46B1DC3E" w:rsidR="007B6F5E" w:rsidRDefault="007B6F5E" w:rsidP="007B6F5E">
            <w:pPr>
              <w:pStyle w:val="PlainText"/>
              <w:rPr>
                <w:rFonts w:ascii="Arial" w:eastAsia="Times New Roman" w:hAnsi="Arial" w:cs="Arial"/>
                <w:spacing w:val="-5"/>
              </w:rPr>
            </w:pPr>
            <w:r>
              <w:rPr>
                <w:rFonts w:ascii="Arial" w:eastAsia="Times New Roman" w:hAnsi="Arial" w:cs="Arial"/>
                <w:spacing w:val="-5"/>
              </w:rPr>
              <w:t xml:space="preserve">The Board </w:t>
            </w:r>
            <w:r w:rsidRPr="006A1A36">
              <w:rPr>
                <w:rFonts w:ascii="Arial" w:eastAsia="Times New Roman" w:hAnsi="Arial" w:cs="Arial"/>
                <w:b/>
                <w:bCs/>
                <w:spacing w:val="-5"/>
              </w:rPr>
              <w:t>CONSIDER</w:t>
            </w:r>
            <w:r w:rsidR="00D9029C" w:rsidRPr="006A1A36">
              <w:rPr>
                <w:rFonts w:ascii="Arial" w:eastAsia="Times New Roman" w:hAnsi="Arial" w:cs="Arial"/>
                <w:b/>
                <w:bCs/>
                <w:spacing w:val="-5"/>
              </w:rPr>
              <w:t>ED</w:t>
            </w:r>
            <w:r>
              <w:rPr>
                <w:rFonts w:ascii="Arial" w:eastAsia="Times New Roman" w:hAnsi="Arial" w:cs="Arial"/>
                <w:spacing w:val="-5"/>
              </w:rPr>
              <w:t xml:space="preserve"> and </w:t>
            </w:r>
            <w:r w:rsidRPr="006A1A36">
              <w:rPr>
                <w:rFonts w:ascii="Arial" w:eastAsia="Times New Roman" w:hAnsi="Arial" w:cs="Arial"/>
                <w:b/>
                <w:bCs/>
                <w:spacing w:val="-5"/>
              </w:rPr>
              <w:t>DISCUSS</w:t>
            </w:r>
            <w:r w:rsidR="00D9029C" w:rsidRPr="006A1A36">
              <w:rPr>
                <w:rFonts w:ascii="Arial" w:eastAsia="Times New Roman" w:hAnsi="Arial" w:cs="Arial"/>
                <w:b/>
                <w:bCs/>
                <w:spacing w:val="-5"/>
              </w:rPr>
              <w:t>ED</w:t>
            </w:r>
            <w:r>
              <w:rPr>
                <w:rFonts w:ascii="Arial" w:eastAsia="Times New Roman" w:hAnsi="Arial" w:cs="Arial"/>
                <w:spacing w:val="-5"/>
              </w:rPr>
              <w:t xml:space="preserve"> the judgements and gradings</w:t>
            </w:r>
            <w:r w:rsidR="00D9029C">
              <w:rPr>
                <w:rFonts w:ascii="Arial" w:eastAsia="Times New Roman" w:hAnsi="Arial" w:cs="Arial"/>
                <w:spacing w:val="-5"/>
              </w:rPr>
              <w:t xml:space="preserve">.  A final version of the </w:t>
            </w:r>
            <w:r w:rsidR="00BF633D">
              <w:rPr>
                <w:rFonts w:ascii="Arial" w:eastAsia="Times New Roman" w:hAnsi="Arial" w:cs="Arial"/>
                <w:spacing w:val="-5"/>
              </w:rPr>
              <w:t xml:space="preserve">Board </w:t>
            </w:r>
            <w:r w:rsidR="00835F08">
              <w:rPr>
                <w:rFonts w:ascii="Arial" w:eastAsia="Times New Roman" w:hAnsi="Arial" w:cs="Arial"/>
                <w:spacing w:val="-5"/>
              </w:rPr>
              <w:t>Self-Assessment</w:t>
            </w:r>
            <w:r w:rsidR="00BF633D">
              <w:rPr>
                <w:rFonts w:ascii="Arial" w:eastAsia="Times New Roman" w:hAnsi="Arial" w:cs="Arial"/>
                <w:spacing w:val="-5"/>
              </w:rPr>
              <w:t xml:space="preserve"> and Action Plan would be prepared for December Board. </w:t>
            </w:r>
          </w:p>
          <w:p w14:paraId="3B46431F" w14:textId="77777777" w:rsidR="007B6F5E" w:rsidRDefault="007B6F5E" w:rsidP="007B6F5E">
            <w:pPr>
              <w:pStyle w:val="PlainText"/>
              <w:rPr>
                <w:rFonts w:ascii="Arial" w:eastAsia="Times New Roman" w:hAnsi="Arial" w:cs="Arial"/>
                <w:spacing w:val="-5"/>
              </w:rPr>
            </w:pPr>
          </w:p>
          <w:p w14:paraId="399419E5" w14:textId="180DAB8B" w:rsidR="00BF633D" w:rsidRDefault="007B6F5E" w:rsidP="007B6F5E">
            <w:pPr>
              <w:pStyle w:val="PlainText"/>
              <w:rPr>
                <w:rFonts w:ascii="Arial" w:eastAsia="Times New Roman" w:hAnsi="Arial" w:cs="Arial"/>
                <w:spacing w:val="-5"/>
              </w:rPr>
            </w:pPr>
            <w:r>
              <w:rPr>
                <w:rFonts w:ascii="Arial" w:eastAsia="Times New Roman" w:hAnsi="Arial" w:cs="Arial"/>
                <w:spacing w:val="-5"/>
              </w:rPr>
              <w:t xml:space="preserve">The Board </w:t>
            </w:r>
            <w:r w:rsidR="00BF633D">
              <w:rPr>
                <w:rFonts w:ascii="Arial" w:eastAsia="Times New Roman" w:hAnsi="Arial" w:cs="Arial"/>
                <w:spacing w:val="-5"/>
              </w:rPr>
              <w:t>were asked to</w:t>
            </w:r>
            <w:r>
              <w:rPr>
                <w:rFonts w:ascii="Arial" w:eastAsia="Times New Roman" w:hAnsi="Arial" w:cs="Arial"/>
                <w:spacing w:val="-5"/>
              </w:rPr>
              <w:t xml:space="preserve"> </w:t>
            </w:r>
            <w:r w:rsidRPr="006A1A36">
              <w:rPr>
                <w:rFonts w:ascii="Arial" w:eastAsia="Times New Roman" w:hAnsi="Arial" w:cs="Arial"/>
                <w:b/>
                <w:bCs/>
                <w:spacing w:val="-5"/>
              </w:rPr>
              <w:t>APPROVE</w:t>
            </w:r>
            <w:r>
              <w:rPr>
                <w:rFonts w:ascii="Arial" w:eastAsia="Times New Roman" w:hAnsi="Arial" w:cs="Arial"/>
                <w:spacing w:val="-5"/>
              </w:rPr>
              <w:t xml:space="preserve"> the Group Scheme of Delegation and Standing Orders which ha</w:t>
            </w:r>
            <w:r w:rsidR="00F840BF">
              <w:rPr>
                <w:rFonts w:ascii="Arial" w:eastAsia="Times New Roman" w:hAnsi="Arial" w:cs="Arial"/>
                <w:spacing w:val="-5"/>
              </w:rPr>
              <w:t>d</w:t>
            </w:r>
            <w:r>
              <w:rPr>
                <w:rFonts w:ascii="Arial" w:eastAsia="Times New Roman" w:hAnsi="Arial" w:cs="Arial"/>
                <w:spacing w:val="-5"/>
              </w:rPr>
              <w:t xml:space="preserve"> been updated to as part of annual governance practice.  </w:t>
            </w:r>
          </w:p>
          <w:p w14:paraId="2F8B765B" w14:textId="77777777" w:rsidR="00BF633D" w:rsidRDefault="00BF633D" w:rsidP="007B6F5E">
            <w:pPr>
              <w:pStyle w:val="PlainText"/>
              <w:rPr>
                <w:rFonts w:ascii="Arial" w:eastAsia="Times New Roman" w:hAnsi="Arial" w:cs="Arial"/>
                <w:spacing w:val="-5"/>
              </w:rPr>
            </w:pPr>
          </w:p>
          <w:p w14:paraId="2B434349" w14:textId="77777777" w:rsidR="00C30334" w:rsidRDefault="00BF633D" w:rsidP="007B6F5E">
            <w:pPr>
              <w:pStyle w:val="PlainText"/>
              <w:rPr>
                <w:rFonts w:ascii="Arial" w:eastAsia="Times New Roman" w:hAnsi="Arial" w:cs="Arial"/>
                <w:spacing w:val="-5"/>
              </w:rPr>
            </w:pPr>
            <w:r>
              <w:rPr>
                <w:rFonts w:ascii="Arial" w:eastAsia="Times New Roman" w:hAnsi="Arial" w:cs="Arial"/>
                <w:spacing w:val="-5"/>
              </w:rPr>
              <w:t>It was reported that t</w:t>
            </w:r>
            <w:r w:rsidR="007B6F5E">
              <w:rPr>
                <w:rFonts w:ascii="Arial" w:eastAsia="Times New Roman" w:hAnsi="Arial" w:cs="Arial"/>
                <w:spacing w:val="-5"/>
              </w:rPr>
              <w:t>he Scheme of Delegation ha</w:t>
            </w:r>
            <w:r w:rsidR="00C30334">
              <w:rPr>
                <w:rFonts w:ascii="Arial" w:eastAsia="Times New Roman" w:hAnsi="Arial" w:cs="Arial"/>
                <w:spacing w:val="-5"/>
              </w:rPr>
              <w:t xml:space="preserve">d </w:t>
            </w:r>
            <w:r w:rsidR="007B6F5E">
              <w:rPr>
                <w:rFonts w:ascii="Arial" w:eastAsia="Times New Roman" w:hAnsi="Arial" w:cs="Arial"/>
                <w:spacing w:val="-5"/>
              </w:rPr>
              <w:t xml:space="preserve">been slightly adjusted to reflect changes presenting in the 24/25 Trust Financial Regulations and alignment to the Academies Handbook.  </w:t>
            </w:r>
          </w:p>
          <w:p w14:paraId="1483A051" w14:textId="77777777" w:rsidR="00C30334" w:rsidRDefault="00C30334" w:rsidP="007B6F5E">
            <w:pPr>
              <w:pStyle w:val="PlainText"/>
              <w:rPr>
                <w:rFonts w:ascii="Arial" w:eastAsia="Times New Roman" w:hAnsi="Arial" w:cs="Arial"/>
                <w:spacing w:val="-5"/>
              </w:rPr>
            </w:pPr>
          </w:p>
          <w:p w14:paraId="1189D3EE" w14:textId="5E1BABC4" w:rsidR="007B6F5E" w:rsidRDefault="00C30334" w:rsidP="007B6F5E">
            <w:pPr>
              <w:pStyle w:val="PlainText"/>
              <w:rPr>
                <w:rFonts w:ascii="Arial" w:eastAsia="Times New Roman" w:hAnsi="Arial" w:cs="Arial"/>
                <w:spacing w:val="-5"/>
              </w:rPr>
            </w:pPr>
            <w:r>
              <w:rPr>
                <w:rFonts w:ascii="Arial" w:eastAsia="Times New Roman" w:hAnsi="Arial" w:cs="Arial"/>
                <w:spacing w:val="-5"/>
              </w:rPr>
              <w:t>It was reported that t</w:t>
            </w:r>
            <w:r w:rsidR="007B6F5E">
              <w:rPr>
                <w:rFonts w:ascii="Arial" w:eastAsia="Times New Roman" w:hAnsi="Arial" w:cs="Arial"/>
                <w:spacing w:val="-5"/>
              </w:rPr>
              <w:t>he Group Standing Orders ha</w:t>
            </w:r>
            <w:r w:rsidR="00800BE4">
              <w:rPr>
                <w:rFonts w:ascii="Arial" w:eastAsia="Times New Roman" w:hAnsi="Arial" w:cs="Arial"/>
                <w:spacing w:val="-5"/>
              </w:rPr>
              <w:t>d</w:t>
            </w:r>
            <w:r w:rsidR="007B6F5E">
              <w:rPr>
                <w:rFonts w:ascii="Arial" w:eastAsia="Times New Roman" w:hAnsi="Arial" w:cs="Arial"/>
                <w:spacing w:val="-5"/>
              </w:rPr>
              <w:t xml:space="preserve"> been updated to reflect minor adjustments to Committee Terms of Reference and Operating Plans.  Both documents to be published on the Trust website. </w:t>
            </w:r>
          </w:p>
          <w:p w14:paraId="6F9418DD" w14:textId="77777777" w:rsidR="007B6F5E" w:rsidRDefault="007B6F5E" w:rsidP="007B6F5E">
            <w:pPr>
              <w:pStyle w:val="PlainText"/>
              <w:rPr>
                <w:rFonts w:ascii="Arial" w:eastAsia="Times New Roman" w:hAnsi="Arial" w:cs="Arial"/>
                <w:spacing w:val="-5"/>
              </w:rPr>
            </w:pPr>
          </w:p>
          <w:p w14:paraId="20E24811" w14:textId="77777777" w:rsidR="00F47D57" w:rsidRDefault="00800BE4" w:rsidP="00A31192">
            <w:pPr>
              <w:pStyle w:val="PlainText"/>
              <w:rPr>
                <w:rFonts w:ascii="Arial" w:eastAsia="Times New Roman" w:hAnsi="Arial" w:cs="Arial"/>
                <w:spacing w:val="-5"/>
              </w:rPr>
            </w:pPr>
            <w:r>
              <w:rPr>
                <w:rFonts w:ascii="Arial" w:eastAsia="Times New Roman" w:hAnsi="Arial" w:cs="Arial"/>
                <w:spacing w:val="-5"/>
              </w:rPr>
              <w:t>The Board were advised that the Group</w:t>
            </w:r>
            <w:r w:rsidR="007B6F5E">
              <w:rPr>
                <w:rFonts w:ascii="Arial" w:eastAsia="Times New Roman" w:hAnsi="Arial" w:cs="Arial"/>
                <w:spacing w:val="-5"/>
              </w:rPr>
              <w:t xml:space="preserve"> Standing Orders should be read by all new and existing Trustees as these contain the Group Governance Statement and Code of Conduct which apply to the College, Trust and Laser Trustees and Governors. </w:t>
            </w:r>
          </w:p>
          <w:p w14:paraId="4C8192CB" w14:textId="24DF115C" w:rsidR="00487388" w:rsidRPr="00A31192" w:rsidRDefault="00487388" w:rsidP="00A31192">
            <w:pPr>
              <w:pStyle w:val="PlainText"/>
              <w:rPr>
                <w:rFonts w:ascii="Arial" w:eastAsia="Times New Roman" w:hAnsi="Arial" w:cs="Arial"/>
                <w:spacing w:val="-5"/>
              </w:rPr>
            </w:pPr>
          </w:p>
        </w:tc>
      </w:tr>
    </w:tbl>
    <w:p w14:paraId="3F3384FA" w14:textId="77777777" w:rsidR="00B218AD" w:rsidRDefault="00B218AD" w:rsidP="00CA137A">
      <w:pPr>
        <w:tabs>
          <w:tab w:val="left" w:pos="1134"/>
          <w:tab w:val="left" w:pos="1701"/>
          <w:tab w:val="left" w:pos="4678"/>
        </w:tabs>
        <w:spacing w:after="0"/>
        <w:ind w:right="-330"/>
        <w:rPr>
          <w:b/>
          <w:bCs/>
          <w:color w:val="FF0000"/>
          <w:sz w:val="20"/>
          <w:szCs w:val="20"/>
        </w:rPr>
      </w:pPr>
    </w:p>
    <w:p w14:paraId="0D09B0FD" w14:textId="1BA8B728" w:rsidR="00B218AD" w:rsidRPr="00686598" w:rsidRDefault="00CA137A" w:rsidP="00686598">
      <w:pPr>
        <w:tabs>
          <w:tab w:val="left" w:pos="1134"/>
          <w:tab w:val="left" w:pos="1701"/>
          <w:tab w:val="left" w:pos="4678"/>
        </w:tabs>
        <w:spacing w:after="0"/>
        <w:ind w:right="-330"/>
        <w:rPr>
          <w:rFonts w:cs="Arial"/>
          <w:sz w:val="20"/>
          <w:szCs w:val="20"/>
        </w:rPr>
      </w:pPr>
      <w:r w:rsidRPr="00A440AC">
        <w:rPr>
          <w:b/>
          <w:bCs/>
          <w:color w:val="FF0000"/>
          <w:sz w:val="20"/>
          <w:szCs w:val="20"/>
        </w:rPr>
        <w:t>P</w:t>
      </w:r>
      <w:r w:rsidR="00A440AC" w:rsidRPr="00A440AC">
        <w:rPr>
          <w:b/>
          <w:bCs/>
          <w:color w:val="FF0000"/>
          <w:sz w:val="20"/>
          <w:szCs w:val="20"/>
        </w:rPr>
        <w:t>ART 2</w:t>
      </w:r>
      <w:r w:rsidRPr="00FB5C73">
        <w:rPr>
          <w:b/>
          <w:bCs/>
          <w:sz w:val="20"/>
          <w:szCs w:val="20"/>
        </w:rPr>
        <w:t xml:space="preserve">: BELOW THE LINE </w:t>
      </w:r>
    </w:p>
    <w:tbl>
      <w:tblPr>
        <w:tblStyle w:val="TableGrid"/>
        <w:tblW w:w="9776" w:type="dxa"/>
        <w:tblLook w:val="04A0" w:firstRow="1" w:lastRow="0" w:firstColumn="1" w:lastColumn="0" w:noHBand="0" w:noVBand="1"/>
      </w:tblPr>
      <w:tblGrid>
        <w:gridCol w:w="846"/>
        <w:gridCol w:w="8930"/>
      </w:tblGrid>
      <w:tr w:rsidR="00233201" w:rsidRPr="00667B7B" w14:paraId="04A201D6" w14:textId="77777777" w:rsidTr="00233201">
        <w:tc>
          <w:tcPr>
            <w:tcW w:w="846" w:type="dxa"/>
          </w:tcPr>
          <w:p w14:paraId="78FBEED0" w14:textId="40F53E3C" w:rsidR="00233201" w:rsidRPr="00667B7B" w:rsidRDefault="00233201" w:rsidP="00B218AD">
            <w:pPr>
              <w:tabs>
                <w:tab w:val="left" w:pos="1701"/>
                <w:tab w:val="left" w:pos="4678"/>
                <w:tab w:val="left" w:pos="5103"/>
                <w:tab w:val="left" w:pos="6237"/>
                <w:tab w:val="left" w:pos="6663"/>
                <w:tab w:val="left" w:pos="7938"/>
              </w:tabs>
              <w:spacing w:before="60" w:after="60"/>
              <w:ind w:right="-613"/>
              <w:rPr>
                <w:rFonts w:cs="Arial"/>
              </w:rPr>
            </w:pPr>
            <w:r w:rsidRPr="00667B7B">
              <w:rPr>
                <w:b/>
                <w:bCs/>
              </w:rPr>
              <w:t>B2</w:t>
            </w:r>
          </w:p>
        </w:tc>
        <w:tc>
          <w:tcPr>
            <w:tcW w:w="8930" w:type="dxa"/>
          </w:tcPr>
          <w:p w14:paraId="7405AB47" w14:textId="7EA90B94" w:rsidR="00233201" w:rsidRPr="00667B7B" w:rsidRDefault="00233201" w:rsidP="00CC414E">
            <w:pPr>
              <w:tabs>
                <w:tab w:val="left" w:pos="1701"/>
                <w:tab w:val="left" w:pos="4678"/>
                <w:tab w:val="left" w:pos="5103"/>
                <w:tab w:val="left" w:pos="6237"/>
                <w:tab w:val="left" w:pos="6663"/>
                <w:tab w:val="left" w:pos="7938"/>
              </w:tabs>
              <w:spacing w:before="60" w:after="60"/>
              <w:ind w:right="177"/>
              <w:rPr>
                <w:rFonts w:cs="Arial"/>
                <w:b/>
                <w:bCs/>
              </w:rPr>
            </w:pPr>
            <w:r w:rsidRPr="00667B7B">
              <w:rPr>
                <w:rFonts w:cs="Arial"/>
                <w:b/>
                <w:bCs/>
              </w:rPr>
              <w:t>Group CFO Update</w:t>
            </w:r>
          </w:p>
        </w:tc>
      </w:tr>
      <w:tr w:rsidR="00233201" w:rsidRPr="00667B7B" w14:paraId="4680FB2A" w14:textId="77777777" w:rsidTr="00233201">
        <w:tc>
          <w:tcPr>
            <w:tcW w:w="846" w:type="dxa"/>
          </w:tcPr>
          <w:p w14:paraId="562D1DDF" w14:textId="1A5533D0" w:rsidR="00233201" w:rsidRPr="00667B7B" w:rsidRDefault="00233201" w:rsidP="00B218AD">
            <w:pPr>
              <w:tabs>
                <w:tab w:val="left" w:pos="1701"/>
                <w:tab w:val="left" w:pos="4678"/>
                <w:tab w:val="left" w:pos="5103"/>
                <w:tab w:val="left" w:pos="6237"/>
                <w:tab w:val="left" w:pos="6663"/>
                <w:tab w:val="left" w:pos="7938"/>
              </w:tabs>
              <w:spacing w:before="60" w:after="60"/>
              <w:ind w:right="-613"/>
              <w:rPr>
                <w:rFonts w:cs="Arial"/>
              </w:rPr>
            </w:pPr>
            <w:r w:rsidRPr="00667B7B">
              <w:rPr>
                <w:rFonts w:cs="Arial"/>
              </w:rPr>
              <w:t>B2.1</w:t>
            </w:r>
          </w:p>
        </w:tc>
        <w:tc>
          <w:tcPr>
            <w:tcW w:w="8930" w:type="dxa"/>
          </w:tcPr>
          <w:p w14:paraId="1BDFD785" w14:textId="456CAC5C" w:rsidR="00233201" w:rsidRPr="00667B7B" w:rsidRDefault="00233201" w:rsidP="00CC414E">
            <w:pPr>
              <w:tabs>
                <w:tab w:val="left" w:pos="1701"/>
                <w:tab w:val="left" w:pos="4678"/>
                <w:tab w:val="left" w:pos="5103"/>
                <w:tab w:val="left" w:pos="6237"/>
                <w:tab w:val="left" w:pos="6663"/>
                <w:tab w:val="left" w:pos="7938"/>
              </w:tabs>
              <w:spacing w:before="60" w:after="60"/>
              <w:ind w:right="177"/>
              <w:rPr>
                <w:rFonts w:cs="Arial"/>
              </w:rPr>
            </w:pPr>
            <w:r w:rsidRPr="00667B7B">
              <w:rPr>
                <w:rFonts w:cs="Arial"/>
              </w:rPr>
              <w:t>2023/24 Financial &amp; Property Update</w:t>
            </w:r>
            <w:r w:rsidRPr="00667B7B">
              <w:t xml:space="preserve"> P</w:t>
            </w:r>
            <w:r w:rsidR="00A05872" w:rsidRPr="00667B7B">
              <w:t>8</w:t>
            </w:r>
            <w:r w:rsidRPr="00667B7B">
              <w:t xml:space="preserve"> Management Accounts.</w:t>
            </w:r>
          </w:p>
        </w:tc>
      </w:tr>
      <w:tr w:rsidR="00233201" w:rsidRPr="00667B7B" w14:paraId="379557D7" w14:textId="77777777" w:rsidTr="00233201">
        <w:tc>
          <w:tcPr>
            <w:tcW w:w="846" w:type="dxa"/>
          </w:tcPr>
          <w:p w14:paraId="795E728F" w14:textId="77777777" w:rsidR="00233201" w:rsidRPr="00667B7B" w:rsidRDefault="00233201" w:rsidP="00B218AD">
            <w:pPr>
              <w:tabs>
                <w:tab w:val="left" w:pos="1701"/>
                <w:tab w:val="left" w:pos="4678"/>
                <w:tab w:val="left" w:pos="5103"/>
                <w:tab w:val="left" w:pos="6237"/>
                <w:tab w:val="left" w:pos="6663"/>
                <w:tab w:val="left" w:pos="7938"/>
              </w:tabs>
              <w:spacing w:before="60" w:after="60"/>
              <w:ind w:right="-613"/>
              <w:rPr>
                <w:rFonts w:cs="Arial"/>
              </w:rPr>
            </w:pPr>
          </w:p>
        </w:tc>
        <w:tc>
          <w:tcPr>
            <w:tcW w:w="8930" w:type="dxa"/>
          </w:tcPr>
          <w:p w14:paraId="375DCCEA" w14:textId="501FCD82" w:rsidR="00233201" w:rsidRPr="00667B7B" w:rsidRDefault="005235B7" w:rsidP="00CC414E">
            <w:pPr>
              <w:tabs>
                <w:tab w:val="left" w:pos="1701"/>
                <w:tab w:val="left" w:pos="4678"/>
                <w:tab w:val="left" w:pos="5103"/>
                <w:tab w:val="left" w:pos="6237"/>
                <w:tab w:val="left" w:pos="6663"/>
                <w:tab w:val="left" w:pos="7938"/>
              </w:tabs>
              <w:spacing w:before="60" w:after="60"/>
              <w:ind w:right="177"/>
              <w:rPr>
                <w:rFonts w:cs="Arial"/>
              </w:rPr>
            </w:pPr>
            <w:r w:rsidRPr="00667B7B">
              <w:rPr>
                <w:rFonts w:cs="Arial"/>
              </w:rPr>
              <w:t xml:space="preserve">The Board received the updated </w:t>
            </w:r>
            <w:r w:rsidR="006D1C3F" w:rsidRPr="00667B7B">
              <w:rPr>
                <w:rFonts w:cs="Arial"/>
              </w:rPr>
              <w:t>P</w:t>
            </w:r>
            <w:r w:rsidR="00A05872" w:rsidRPr="00667B7B">
              <w:rPr>
                <w:rFonts w:cs="Arial"/>
              </w:rPr>
              <w:t xml:space="preserve">8 Management Accounts and </w:t>
            </w:r>
            <w:r w:rsidR="00A05872" w:rsidRPr="00667B7B">
              <w:rPr>
                <w:rFonts w:cs="Arial"/>
                <w:b/>
                <w:bCs/>
              </w:rPr>
              <w:t>APPROVED</w:t>
            </w:r>
            <w:r w:rsidR="00A05872" w:rsidRPr="00667B7B" w:rsidDel="00BB3647">
              <w:rPr>
                <w:rFonts w:cs="Arial"/>
              </w:rPr>
              <w:t xml:space="preserve"> </w:t>
            </w:r>
            <w:r w:rsidR="00A05872" w:rsidRPr="00667B7B">
              <w:rPr>
                <w:rFonts w:cs="Arial"/>
              </w:rPr>
              <w:t>a further £90k or reserves to be committed to the Bramley Oak Capital Project.</w:t>
            </w:r>
          </w:p>
        </w:tc>
      </w:tr>
      <w:tr w:rsidR="00233201" w:rsidRPr="00667B7B" w14:paraId="08666A73" w14:textId="77777777" w:rsidTr="00233201">
        <w:tc>
          <w:tcPr>
            <w:tcW w:w="846" w:type="dxa"/>
          </w:tcPr>
          <w:p w14:paraId="5272C453" w14:textId="0678BE93" w:rsidR="00233201" w:rsidRPr="00667B7B" w:rsidRDefault="00233201" w:rsidP="00B218AD">
            <w:pPr>
              <w:tabs>
                <w:tab w:val="left" w:pos="1701"/>
                <w:tab w:val="left" w:pos="4678"/>
                <w:tab w:val="left" w:pos="5103"/>
                <w:tab w:val="left" w:pos="6237"/>
                <w:tab w:val="left" w:pos="6663"/>
                <w:tab w:val="left" w:pos="7938"/>
              </w:tabs>
              <w:spacing w:before="60" w:after="60"/>
              <w:ind w:right="-613"/>
              <w:rPr>
                <w:rFonts w:cs="Arial"/>
              </w:rPr>
            </w:pPr>
            <w:r w:rsidRPr="00667B7B">
              <w:rPr>
                <w:b/>
                <w:bCs/>
              </w:rPr>
              <w:t>B3</w:t>
            </w:r>
          </w:p>
        </w:tc>
        <w:tc>
          <w:tcPr>
            <w:tcW w:w="8930" w:type="dxa"/>
          </w:tcPr>
          <w:p w14:paraId="17E27574" w14:textId="6A163069" w:rsidR="00233201" w:rsidRPr="00667B7B" w:rsidRDefault="00233201" w:rsidP="00CC414E">
            <w:pPr>
              <w:tabs>
                <w:tab w:val="left" w:pos="1701"/>
                <w:tab w:val="left" w:pos="4678"/>
                <w:tab w:val="left" w:pos="5103"/>
                <w:tab w:val="left" w:pos="6237"/>
                <w:tab w:val="left" w:pos="6663"/>
                <w:tab w:val="left" w:pos="7938"/>
              </w:tabs>
              <w:spacing w:before="60" w:after="60"/>
              <w:ind w:right="177"/>
              <w:rPr>
                <w:rFonts w:cs="Arial"/>
                <w:b/>
                <w:bCs/>
              </w:rPr>
            </w:pPr>
            <w:r w:rsidRPr="00667B7B">
              <w:rPr>
                <w:b/>
                <w:bCs/>
              </w:rPr>
              <w:t>Information or</w:t>
            </w:r>
            <w:r w:rsidRPr="00667B7B">
              <w:t xml:space="preserve"> </w:t>
            </w:r>
            <w:r w:rsidRPr="00667B7B">
              <w:rPr>
                <w:b/>
                <w:bCs/>
              </w:rPr>
              <w:t>Recommendations from Committees</w:t>
            </w:r>
          </w:p>
        </w:tc>
      </w:tr>
      <w:tr w:rsidR="00233201" w:rsidRPr="00667B7B" w14:paraId="231C8E10" w14:textId="77777777" w:rsidTr="00233201">
        <w:tc>
          <w:tcPr>
            <w:tcW w:w="846" w:type="dxa"/>
          </w:tcPr>
          <w:p w14:paraId="5C9D0889" w14:textId="1CC39AC5" w:rsidR="00233201" w:rsidRPr="00667B7B" w:rsidRDefault="00233201" w:rsidP="00B218AD">
            <w:pPr>
              <w:tabs>
                <w:tab w:val="left" w:pos="1701"/>
                <w:tab w:val="left" w:pos="4678"/>
                <w:tab w:val="left" w:pos="5103"/>
                <w:tab w:val="left" w:pos="6237"/>
                <w:tab w:val="left" w:pos="6663"/>
                <w:tab w:val="left" w:pos="7938"/>
              </w:tabs>
              <w:spacing w:before="60" w:after="60"/>
              <w:ind w:right="-613"/>
            </w:pPr>
            <w:r w:rsidRPr="00667B7B">
              <w:t>B3.1</w:t>
            </w:r>
          </w:p>
        </w:tc>
        <w:tc>
          <w:tcPr>
            <w:tcW w:w="8930" w:type="dxa"/>
          </w:tcPr>
          <w:p w14:paraId="0F5D4497" w14:textId="5C8F031C" w:rsidR="00233201" w:rsidRPr="00667B7B" w:rsidRDefault="00233201" w:rsidP="00CC414E">
            <w:pPr>
              <w:tabs>
                <w:tab w:val="left" w:pos="1701"/>
                <w:tab w:val="left" w:pos="4678"/>
                <w:tab w:val="left" w:pos="5103"/>
                <w:tab w:val="left" w:pos="6237"/>
                <w:tab w:val="left" w:pos="6663"/>
                <w:tab w:val="left" w:pos="7938"/>
              </w:tabs>
              <w:spacing w:before="60" w:after="60"/>
              <w:ind w:right="177"/>
            </w:pPr>
            <w:r w:rsidRPr="00667B7B">
              <w:t xml:space="preserve">Group Treasury Management Policy </w:t>
            </w:r>
            <w:r w:rsidR="00A05872" w:rsidRPr="00667B7B">
              <w:t xml:space="preserve">– </w:t>
            </w:r>
            <w:r w:rsidR="00A05872" w:rsidRPr="00667B7B">
              <w:rPr>
                <w:b/>
                <w:bCs/>
              </w:rPr>
              <w:t>APPROVED</w:t>
            </w:r>
            <w:r w:rsidR="00A05872" w:rsidRPr="00667B7B">
              <w:t xml:space="preserve"> as recommended by the Finance Committee</w:t>
            </w:r>
          </w:p>
        </w:tc>
      </w:tr>
      <w:tr w:rsidR="00233201" w:rsidRPr="00667B7B" w14:paraId="4C2A249D" w14:textId="77777777" w:rsidTr="00233201">
        <w:tc>
          <w:tcPr>
            <w:tcW w:w="846" w:type="dxa"/>
          </w:tcPr>
          <w:p w14:paraId="0353818B" w14:textId="64CB2F59" w:rsidR="00233201" w:rsidRPr="00667B7B" w:rsidRDefault="00233201" w:rsidP="00B218AD">
            <w:pPr>
              <w:tabs>
                <w:tab w:val="left" w:pos="1701"/>
                <w:tab w:val="left" w:pos="4678"/>
                <w:tab w:val="left" w:pos="5103"/>
                <w:tab w:val="left" w:pos="6237"/>
                <w:tab w:val="left" w:pos="6663"/>
                <w:tab w:val="left" w:pos="7938"/>
              </w:tabs>
              <w:spacing w:before="60" w:after="60"/>
              <w:ind w:right="-613"/>
            </w:pPr>
            <w:r w:rsidRPr="00667B7B">
              <w:t>B3.2</w:t>
            </w:r>
          </w:p>
        </w:tc>
        <w:tc>
          <w:tcPr>
            <w:tcW w:w="8930" w:type="dxa"/>
          </w:tcPr>
          <w:p w14:paraId="359D76A8" w14:textId="3A7447C5" w:rsidR="00233201" w:rsidRPr="00667B7B" w:rsidRDefault="00233201" w:rsidP="00CC414E">
            <w:pPr>
              <w:tabs>
                <w:tab w:val="left" w:pos="1701"/>
                <w:tab w:val="left" w:pos="4678"/>
                <w:tab w:val="left" w:pos="5103"/>
                <w:tab w:val="left" w:pos="6237"/>
                <w:tab w:val="left" w:pos="6663"/>
                <w:tab w:val="left" w:pos="7938"/>
              </w:tabs>
              <w:spacing w:before="60" w:after="60"/>
              <w:ind w:right="177"/>
            </w:pPr>
            <w:r w:rsidRPr="00667B7B">
              <w:t xml:space="preserve">Trust Reserves Policy </w:t>
            </w:r>
            <w:r w:rsidR="00A05872" w:rsidRPr="00667B7B">
              <w:t xml:space="preserve">– </w:t>
            </w:r>
            <w:r w:rsidR="00A05872" w:rsidRPr="00667B7B">
              <w:rPr>
                <w:b/>
                <w:bCs/>
              </w:rPr>
              <w:t>APPROVED</w:t>
            </w:r>
            <w:r w:rsidR="00A05872" w:rsidRPr="00667B7B">
              <w:t xml:space="preserve"> as recommended by the Finance Committee</w:t>
            </w:r>
          </w:p>
        </w:tc>
      </w:tr>
      <w:tr w:rsidR="00233201" w:rsidRPr="00667B7B" w14:paraId="41EA358C" w14:textId="77777777" w:rsidTr="00233201">
        <w:tc>
          <w:tcPr>
            <w:tcW w:w="846" w:type="dxa"/>
          </w:tcPr>
          <w:p w14:paraId="0B7921CD" w14:textId="0F13E816" w:rsidR="00233201" w:rsidRPr="00667B7B" w:rsidRDefault="00233201" w:rsidP="00B218AD">
            <w:pPr>
              <w:tabs>
                <w:tab w:val="left" w:pos="1701"/>
                <w:tab w:val="left" w:pos="4678"/>
                <w:tab w:val="left" w:pos="5103"/>
                <w:tab w:val="left" w:pos="6237"/>
                <w:tab w:val="left" w:pos="6663"/>
                <w:tab w:val="left" w:pos="7938"/>
              </w:tabs>
              <w:spacing w:before="60" w:after="60"/>
              <w:ind w:right="-613"/>
            </w:pPr>
            <w:r w:rsidRPr="00667B7B">
              <w:t>B3.3</w:t>
            </w:r>
          </w:p>
        </w:tc>
        <w:tc>
          <w:tcPr>
            <w:tcW w:w="8930" w:type="dxa"/>
          </w:tcPr>
          <w:p w14:paraId="41127C94" w14:textId="46878080" w:rsidR="00233201" w:rsidRPr="00667B7B" w:rsidRDefault="00233201" w:rsidP="00CC414E">
            <w:pPr>
              <w:tabs>
                <w:tab w:val="left" w:pos="1701"/>
                <w:tab w:val="left" w:pos="4678"/>
                <w:tab w:val="left" w:pos="5103"/>
                <w:tab w:val="left" w:pos="6237"/>
                <w:tab w:val="left" w:pos="6663"/>
                <w:tab w:val="left" w:pos="7938"/>
              </w:tabs>
              <w:spacing w:before="60" w:after="60"/>
              <w:ind w:right="177"/>
            </w:pPr>
            <w:r w:rsidRPr="00667B7B">
              <w:t xml:space="preserve">Trust Financial Regulations </w:t>
            </w:r>
            <w:r w:rsidR="00A05872" w:rsidRPr="00667B7B">
              <w:t xml:space="preserve">– </w:t>
            </w:r>
            <w:r w:rsidR="003D0228" w:rsidRPr="00667B7B">
              <w:rPr>
                <w:b/>
                <w:bCs/>
              </w:rPr>
              <w:t>APPROVED</w:t>
            </w:r>
            <w:r w:rsidR="00A05872" w:rsidRPr="00667B7B">
              <w:t xml:space="preserve"> as recommended by the Finance Committee</w:t>
            </w:r>
          </w:p>
        </w:tc>
      </w:tr>
      <w:tr w:rsidR="00233201" w:rsidRPr="00667B7B" w14:paraId="28953342" w14:textId="77777777" w:rsidTr="00233201">
        <w:tc>
          <w:tcPr>
            <w:tcW w:w="846" w:type="dxa"/>
          </w:tcPr>
          <w:p w14:paraId="2AA3BB73" w14:textId="1F3CB08B" w:rsidR="00233201" w:rsidRPr="00667B7B" w:rsidRDefault="00233201" w:rsidP="00B218AD">
            <w:pPr>
              <w:tabs>
                <w:tab w:val="left" w:pos="1701"/>
                <w:tab w:val="left" w:pos="4678"/>
                <w:tab w:val="left" w:pos="5103"/>
                <w:tab w:val="left" w:pos="6237"/>
                <w:tab w:val="left" w:pos="6663"/>
                <w:tab w:val="left" w:pos="7938"/>
              </w:tabs>
              <w:spacing w:before="60" w:after="60"/>
              <w:ind w:right="-613"/>
            </w:pPr>
            <w:r w:rsidRPr="00667B7B">
              <w:t>B3.4</w:t>
            </w:r>
          </w:p>
        </w:tc>
        <w:tc>
          <w:tcPr>
            <w:tcW w:w="8930" w:type="dxa"/>
          </w:tcPr>
          <w:p w14:paraId="665AF900" w14:textId="79F9A1F1" w:rsidR="00233201" w:rsidRPr="00667B7B" w:rsidRDefault="00233201" w:rsidP="00CC414E">
            <w:pPr>
              <w:tabs>
                <w:tab w:val="left" w:pos="1701"/>
                <w:tab w:val="left" w:pos="4678"/>
                <w:tab w:val="left" w:pos="5103"/>
                <w:tab w:val="left" w:pos="6237"/>
                <w:tab w:val="left" w:pos="6663"/>
                <w:tab w:val="left" w:pos="7938"/>
              </w:tabs>
              <w:spacing w:before="60" w:after="60"/>
              <w:ind w:right="177"/>
            </w:pPr>
            <w:r w:rsidRPr="00667B7B">
              <w:t>Group Internal Audit Plan 2024/25</w:t>
            </w:r>
            <w:r w:rsidR="00A05872" w:rsidRPr="00667B7B">
              <w:t xml:space="preserve"> – </w:t>
            </w:r>
            <w:r w:rsidR="00A05872" w:rsidRPr="00667B7B">
              <w:rPr>
                <w:b/>
                <w:bCs/>
              </w:rPr>
              <w:t>APPROVED</w:t>
            </w:r>
            <w:r w:rsidR="00A05872" w:rsidRPr="00667B7B">
              <w:t xml:space="preserve"> as recommended by the Audit &amp; Risk Committee.</w:t>
            </w:r>
          </w:p>
        </w:tc>
      </w:tr>
      <w:tr w:rsidR="00233201" w:rsidRPr="00667B7B" w14:paraId="7F22F9C6" w14:textId="77777777" w:rsidTr="00233201">
        <w:tc>
          <w:tcPr>
            <w:tcW w:w="846" w:type="dxa"/>
          </w:tcPr>
          <w:p w14:paraId="4695D41C" w14:textId="3E9C45EF" w:rsidR="00233201" w:rsidRPr="00667B7B" w:rsidRDefault="00233201" w:rsidP="00B218AD">
            <w:pPr>
              <w:tabs>
                <w:tab w:val="left" w:pos="1701"/>
                <w:tab w:val="left" w:pos="4678"/>
                <w:tab w:val="left" w:pos="5103"/>
                <w:tab w:val="left" w:pos="6237"/>
                <w:tab w:val="left" w:pos="6663"/>
                <w:tab w:val="left" w:pos="7938"/>
              </w:tabs>
              <w:spacing w:before="60" w:after="60"/>
              <w:ind w:right="-613"/>
              <w:rPr>
                <w:b/>
                <w:bCs/>
              </w:rPr>
            </w:pPr>
            <w:r w:rsidRPr="00667B7B">
              <w:rPr>
                <w:b/>
                <w:bCs/>
              </w:rPr>
              <w:t>B4</w:t>
            </w:r>
          </w:p>
        </w:tc>
        <w:tc>
          <w:tcPr>
            <w:tcW w:w="8930" w:type="dxa"/>
          </w:tcPr>
          <w:p w14:paraId="7CF7067E" w14:textId="5BACD399" w:rsidR="00233201" w:rsidRPr="00667B7B" w:rsidRDefault="00233201" w:rsidP="00CC414E">
            <w:pPr>
              <w:tabs>
                <w:tab w:val="left" w:pos="1701"/>
                <w:tab w:val="left" w:pos="4678"/>
                <w:tab w:val="left" w:pos="5103"/>
                <w:tab w:val="left" w:pos="6237"/>
                <w:tab w:val="left" w:pos="6663"/>
                <w:tab w:val="left" w:pos="7938"/>
              </w:tabs>
              <w:spacing w:before="60" w:after="60"/>
              <w:ind w:right="177"/>
            </w:pPr>
            <w:r w:rsidRPr="00667B7B">
              <w:rPr>
                <w:b/>
                <w:bCs/>
              </w:rPr>
              <w:t xml:space="preserve">Governance / Statutory / Regulatory Updates </w:t>
            </w:r>
          </w:p>
        </w:tc>
      </w:tr>
      <w:tr w:rsidR="00233201" w:rsidRPr="00667B7B" w14:paraId="2EECAC91" w14:textId="77777777" w:rsidTr="00233201">
        <w:tc>
          <w:tcPr>
            <w:tcW w:w="846" w:type="dxa"/>
          </w:tcPr>
          <w:p w14:paraId="0C535565" w14:textId="5485DD18" w:rsidR="00233201" w:rsidRPr="00667B7B" w:rsidRDefault="00233201" w:rsidP="00B218AD">
            <w:pPr>
              <w:tabs>
                <w:tab w:val="left" w:pos="1701"/>
                <w:tab w:val="left" w:pos="4678"/>
                <w:tab w:val="left" w:pos="5103"/>
                <w:tab w:val="left" w:pos="6237"/>
                <w:tab w:val="left" w:pos="6663"/>
                <w:tab w:val="left" w:pos="7938"/>
              </w:tabs>
              <w:spacing w:before="60" w:after="60"/>
              <w:ind w:right="-613"/>
              <w:rPr>
                <w:b/>
                <w:bCs/>
              </w:rPr>
            </w:pPr>
            <w:r w:rsidRPr="00667B7B">
              <w:rPr>
                <w:b/>
                <w:bCs/>
              </w:rPr>
              <w:t>B4.2</w:t>
            </w:r>
          </w:p>
        </w:tc>
        <w:tc>
          <w:tcPr>
            <w:tcW w:w="8930" w:type="dxa"/>
          </w:tcPr>
          <w:p w14:paraId="73FFB331" w14:textId="199E830C" w:rsidR="00233201" w:rsidRPr="00667B7B" w:rsidRDefault="00233201" w:rsidP="00CC414E">
            <w:pPr>
              <w:tabs>
                <w:tab w:val="left" w:pos="1701"/>
                <w:tab w:val="left" w:pos="4678"/>
                <w:tab w:val="left" w:pos="5103"/>
                <w:tab w:val="left" w:pos="6237"/>
                <w:tab w:val="left" w:pos="6663"/>
                <w:tab w:val="left" w:pos="7938"/>
              </w:tabs>
              <w:spacing w:before="60" w:after="60"/>
              <w:ind w:right="177"/>
            </w:pPr>
            <w:r w:rsidRPr="00667B7B">
              <w:t xml:space="preserve">Resolutions:  Chair’s Action IGNIS </w:t>
            </w:r>
            <w:r w:rsidR="003D0228" w:rsidRPr="00667B7B">
              <w:t xml:space="preserve">– </w:t>
            </w:r>
            <w:r w:rsidR="003D0228" w:rsidRPr="00667B7B">
              <w:rPr>
                <w:b/>
                <w:bCs/>
              </w:rPr>
              <w:t>NOTED</w:t>
            </w:r>
            <w:r w:rsidR="003D0228" w:rsidRPr="00667B7B">
              <w:t xml:space="preserve"> for information.</w:t>
            </w:r>
          </w:p>
        </w:tc>
      </w:tr>
    </w:tbl>
    <w:p w14:paraId="7CF4B23D" w14:textId="55D81D52" w:rsidR="00CA137A" w:rsidRDefault="00905276" w:rsidP="003E6FE2">
      <w:pPr>
        <w:spacing w:line="240" w:lineRule="auto"/>
        <w:rPr>
          <w:rFonts w:eastAsia="Calibri" w:cs="Arial"/>
          <w:b/>
          <w:bCs/>
          <w:sz w:val="20"/>
          <w:szCs w:val="20"/>
          <w:lang w:eastAsia="en-GB"/>
        </w:rPr>
      </w:pPr>
      <w:r>
        <w:rPr>
          <w:rFonts w:eastAsia="Calibri" w:cs="Arial"/>
          <w:b/>
          <w:bCs/>
          <w:sz w:val="20"/>
          <w:szCs w:val="20"/>
          <w:lang w:eastAsia="en-GB"/>
        </w:rPr>
        <w:br/>
      </w:r>
      <w:r w:rsidR="00CA137A" w:rsidRPr="00FB5C73">
        <w:rPr>
          <w:rFonts w:eastAsia="Calibri" w:cs="Arial"/>
          <w:b/>
          <w:bCs/>
          <w:sz w:val="20"/>
          <w:szCs w:val="20"/>
          <w:lang w:eastAsia="en-GB"/>
        </w:rPr>
        <w:t xml:space="preserve">AOB &amp; Date of Next Meeting </w:t>
      </w:r>
      <w:r w:rsidR="00D66218">
        <w:rPr>
          <w:rFonts w:eastAsia="Calibri" w:cs="Arial"/>
          <w:b/>
          <w:bCs/>
          <w:sz w:val="20"/>
          <w:szCs w:val="20"/>
          <w:lang w:eastAsia="en-GB"/>
        </w:rPr>
        <w:t>–</w:t>
      </w:r>
      <w:r w:rsidR="007D0463">
        <w:rPr>
          <w:rFonts w:eastAsia="Calibri" w:cs="Arial"/>
          <w:b/>
          <w:bCs/>
          <w:sz w:val="20"/>
          <w:szCs w:val="20"/>
          <w:lang w:eastAsia="en-GB"/>
        </w:rPr>
        <w:t xml:space="preserve"> </w:t>
      </w:r>
      <w:r w:rsidR="00413793">
        <w:rPr>
          <w:rFonts w:eastAsia="Calibri" w:cs="Arial"/>
          <w:b/>
          <w:bCs/>
          <w:sz w:val="20"/>
          <w:szCs w:val="20"/>
          <w:lang w:eastAsia="en-GB"/>
        </w:rPr>
        <w:t xml:space="preserve"> </w:t>
      </w:r>
      <w:r w:rsidR="008B6538">
        <w:rPr>
          <w:rFonts w:eastAsia="Calibri" w:cs="Arial"/>
          <w:b/>
          <w:bCs/>
          <w:sz w:val="20"/>
          <w:szCs w:val="20"/>
          <w:lang w:eastAsia="en-GB"/>
        </w:rPr>
        <w:t>15</w:t>
      </w:r>
      <w:r w:rsidR="00413793">
        <w:rPr>
          <w:rFonts w:eastAsia="Calibri" w:cs="Arial"/>
          <w:b/>
          <w:bCs/>
          <w:sz w:val="20"/>
          <w:szCs w:val="20"/>
          <w:lang w:eastAsia="en-GB"/>
        </w:rPr>
        <w:t xml:space="preserve"> October </w:t>
      </w:r>
      <w:r w:rsidR="00DF5546">
        <w:rPr>
          <w:rFonts w:eastAsia="Calibri" w:cs="Arial"/>
          <w:b/>
          <w:bCs/>
          <w:sz w:val="20"/>
          <w:szCs w:val="20"/>
          <w:lang w:eastAsia="en-GB"/>
        </w:rPr>
        <w:t xml:space="preserve">at 5.30pm </w:t>
      </w:r>
    </w:p>
    <w:p w14:paraId="653071F5" w14:textId="77777777" w:rsidR="00233201" w:rsidRPr="003E6FE2" w:rsidRDefault="00233201" w:rsidP="003E6FE2">
      <w:pPr>
        <w:spacing w:line="240" w:lineRule="auto"/>
        <w:rPr>
          <w:rFonts w:eastAsia="Calibri" w:cs="Arial"/>
          <w:b/>
          <w:bCs/>
          <w:sz w:val="20"/>
          <w:szCs w:val="20"/>
          <w:lang w:eastAsia="en-GB"/>
        </w:rPr>
      </w:pPr>
    </w:p>
    <w:sectPr w:rsidR="00233201" w:rsidRPr="003E6FE2" w:rsidSect="005A2C00">
      <w:headerReference w:type="default" r:id="rId7"/>
      <w:footerReference w:type="default" r:id="rId8"/>
      <w:pgSz w:w="11906" w:h="16838"/>
      <w:pgMar w:top="1440" w:right="566" w:bottom="851" w:left="1247" w:header="426"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05FA" w14:textId="77777777" w:rsidR="008A01BA" w:rsidRDefault="008A01BA" w:rsidP="00CA137A">
      <w:pPr>
        <w:spacing w:after="0" w:line="240" w:lineRule="auto"/>
      </w:pPr>
      <w:r>
        <w:separator/>
      </w:r>
    </w:p>
  </w:endnote>
  <w:endnote w:type="continuationSeparator" w:id="0">
    <w:p w14:paraId="65824EAA" w14:textId="77777777" w:rsidR="008A01BA" w:rsidRDefault="008A01BA" w:rsidP="00CA137A">
      <w:pPr>
        <w:spacing w:after="0" w:line="240" w:lineRule="auto"/>
      </w:pPr>
      <w:r>
        <w:continuationSeparator/>
      </w:r>
    </w:p>
  </w:endnote>
  <w:endnote w:type="continuationNotice" w:id="1">
    <w:p w14:paraId="464EEA51" w14:textId="77777777" w:rsidR="008A01BA" w:rsidRDefault="008A01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372567"/>
      <w:docPartObj>
        <w:docPartGallery w:val="Page Numbers (Bottom of Page)"/>
        <w:docPartUnique/>
      </w:docPartObj>
    </w:sdtPr>
    <w:sdtEndPr>
      <w:rPr>
        <w:noProof/>
      </w:rPr>
    </w:sdtEndPr>
    <w:sdtContent>
      <w:p w14:paraId="2DD451BB" w14:textId="2B33773E" w:rsidR="00A31192" w:rsidRDefault="00E34718" w:rsidP="00E347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D4DEDC" w14:textId="77777777" w:rsidR="008A01BA" w:rsidRDefault="008A01BA" w:rsidP="00CA137A">
      <w:pPr>
        <w:spacing w:after="0" w:line="240" w:lineRule="auto"/>
      </w:pPr>
      <w:r>
        <w:separator/>
      </w:r>
    </w:p>
  </w:footnote>
  <w:footnote w:type="continuationSeparator" w:id="0">
    <w:p w14:paraId="2B533737" w14:textId="77777777" w:rsidR="008A01BA" w:rsidRDefault="008A01BA" w:rsidP="00CA137A">
      <w:pPr>
        <w:spacing w:after="0" w:line="240" w:lineRule="auto"/>
      </w:pPr>
      <w:r>
        <w:continuationSeparator/>
      </w:r>
    </w:p>
  </w:footnote>
  <w:footnote w:type="continuationNotice" w:id="1">
    <w:p w14:paraId="0C70BF29" w14:textId="77777777" w:rsidR="008A01BA" w:rsidRDefault="008A01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0D484" w14:textId="1D07027B" w:rsidR="00CA137A" w:rsidRDefault="00CA137A" w:rsidP="00CA137A">
    <w:pPr>
      <w:pStyle w:val="Header"/>
      <w:jc w:val="right"/>
    </w:pPr>
    <w:r>
      <w:rPr>
        <w:noProof/>
      </w:rPr>
      <w:drawing>
        <wp:inline distT="0" distB="0" distL="0" distR="0" wp14:anchorId="383205BA" wp14:editId="1DAB1467">
          <wp:extent cx="1246469" cy="837864"/>
          <wp:effectExtent l="0" t="0" r="0" b="635"/>
          <wp:docPr id="1856923574" name="Picture 1856923574"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268616" cy="852751"/>
                  </a:xfrm>
                  <a:prstGeom prst="rect">
                    <a:avLst/>
                  </a:prstGeom>
                </pic:spPr>
              </pic:pic>
            </a:graphicData>
          </a:graphic>
        </wp:inline>
      </w:drawing>
    </w:r>
  </w:p>
  <w:p w14:paraId="38EDDCBB" w14:textId="77777777" w:rsidR="006A7437" w:rsidRDefault="006A7437" w:rsidP="00CA137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C4377"/>
    <w:multiLevelType w:val="hybridMultilevel"/>
    <w:tmpl w:val="7CA2DB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B04149"/>
    <w:multiLevelType w:val="hybridMultilevel"/>
    <w:tmpl w:val="60F63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171DC3"/>
    <w:multiLevelType w:val="hybridMultilevel"/>
    <w:tmpl w:val="F7DEA810"/>
    <w:lvl w:ilvl="0" w:tplc="FFFFFFFF">
      <w:start w:val="1"/>
      <w:numFmt w:val="decimal"/>
      <w:lvlText w:val="%1."/>
      <w:lvlJc w:val="left"/>
      <w:pPr>
        <w:ind w:left="1506" w:hanging="360"/>
      </w:pPr>
    </w:lvl>
    <w:lvl w:ilvl="1" w:tplc="08090019" w:tentative="1">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3" w15:restartNumberingAfterBreak="0">
    <w:nsid w:val="5E59578B"/>
    <w:multiLevelType w:val="hybridMultilevel"/>
    <w:tmpl w:val="0CEAD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D00C0D"/>
    <w:multiLevelType w:val="hybridMultilevel"/>
    <w:tmpl w:val="4DE0E42A"/>
    <w:lvl w:ilvl="0" w:tplc="08090001">
      <w:start w:val="1"/>
      <w:numFmt w:val="bullet"/>
      <w:lvlText w:val=""/>
      <w:lvlJc w:val="left"/>
      <w:pPr>
        <w:ind w:left="876" w:hanging="360"/>
      </w:pPr>
      <w:rPr>
        <w:rFonts w:ascii="Symbol" w:hAnsi="Symbol"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5" w15:restartNumberingAfterBreak="0">
    <w:nsid w:val="6BF26C35"/>
    <w:multiLevelType w:val="hybridMultilevel"/>
    <w:tmpl w:val="6F0A36E4"/>
    <w:lvl w:ilvl="0" w:tplc="E42AC274">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20447332">
    <w:abstractNumId w:val="5"/>
  </w:num>
  <w:num w:numId="2" w16cid:durableId="1535732412">
    <w:abstractNumId w:val="3"/>
  </w:num>
  <w:num w:numId="3" w16cid:durableId="1554728126">
    <w:abstractNumId w:val="4"/>
  </w:num>
  <w:num w:numId="4" w16cid:durableId="599144955">
    <w:abstractNumId w:val="1"/>
  </w:num>
  <w:num w:numId="5" w16cid:durableId="2324933">
    <w:abstractNumId w:val="0"/>
  </w:num>
  <w:num w:numId="6" w16cid:durableId="184262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37A"/>
    <w:rsid w:val="00000F2A"/>
    <w:rsid w:val="000039B7"/>
    <w:rsid w:val="00021C4F"/>
    <w:rsid w:val="00023D84"/>
    <w:rsid w:val="000252F4"/>
    <w:rsid w:val="00031CCC"/>
    <w:rsid w:val="000325B8"/>
    <w:rsid w:val="00032ACC"/>
    <w:rsid w:val="000401DD"/>
    <w:rsid w:val="00043957"/>
    <w:rsid w:val="00044AB5"/>
    <w:rsid w:val="000473C9"/>
    <w:rsid w:val="00050773"/>
    <w:rsid w:val="00056F7F"/>
    <w:rsid w:val="00060A7E"/>
    <w:rsid w:val="0006289F"/>
    <w:rsid w:val="00063886"/>
    <w:rsid w:val="000728E9"/>
    <w:rsid w:val="00074067"/>
    <w:rsid w:val="00075278"/>
    <w:rsid w:val="000855A7"/>
    <w:rsid w:val="000859AB"/>
    <w:rsid w:val="00085BCB"/>
    <w:rsid w:val="00087CF8"/>
    <w:rsid w:val="0009299B"/>
    <w:rsid w:val="000A2A51"/>
    <w:rsid w:val="000B0FD1"/>
    <w:rsid w:val="000B2AAE"/>
    <w:rsid w:val="000E1231"/>
    <w:rsid w:val="000E1270"/>
    <w:rsid w:val="000E5F15"/>
    <w:rsid w:val="000E65D3"/>
    <w:rsid w:val="000E738F"/>
    <w:rsid w:val="000F4AAF"/>
    <w:rsid w:val="000F4E75"/>
    <w:rsid w:val="001006A6"/>
    <w:rsid w:val="0011156A"/>
    <w:rsid w:val="00125674"/>
    <w:rsid w:val="00136F40"/>
    <w:rsid w:val="00137B18"/>
    <w:rsid w:val="00143D17"/>
    <w:rsid w:val="00151617"/>
    <w:rsid w:val="0016078E"/>
    <w:rsid w:val="00173C5C"/>
    <w:rsid w:val="00187494"/>
    <w:rsid w:val="001A1BDC"/>
    <w:rsid w:val="001A1E8A"/>
    <w:rsid w:val="001A4223"/>
    <w:rsid w:val="001B3BAC"/>
    <w:rsid w:val="001D2D83"/>
    <w:rsid w:val="001D60F9"/>
    <w:rsid w:val="001F5416"/>
    <w:rsid w:val="002002D0"/>
    <w:rsid w:val="00204974"/>
    <w:rsid w:val="002063A5"/>
    <w:rsid w:val="00210D04"/>
    <w:rsid w:val="002156AA"/>
    <w:rsid w:val="002178E4"/>
    <w:rsid w:val="00222559"/>
    <w:rsid w:val="0023013C"/>
    <w:rsid w:val="00230704"/>
    <w:rsid w:val="00232F66"/>
    <w:rsid w:val="00233201"/>
    <w:rsid w:val="00233AF3"/>
    <w:rsid w:val="00233F6E"/>
    <w:rsid w:val="00236F49"/>
    <w:rsid w:val="00251E26"/>
    <w:rsid w:val="0025686E"/>
    <w:rsid w:val="002571B4"/>
    <w:rsid w:val="00266CE2"/>
    <w:rsid w:val="0027498F"/>
    <w:rsid w:val="00276D19"/>
    <w:rsid w:val="00280687"/>
    <w:rsid w:val="0028227E"/>
    <w:rsid w:val="002864E2"/>
    <w:rsid w:val="002A0BF2"/>
    <w:rsid w:val="002B0386"/>
    <w:rsid w:val="002B5B77"/>
    <w:rsid w:val="002E0207"/>
    <w:rsid w:val="002E3A54"/>
    <w:rsid w:val="002E7DA9"/>
    <w:rsid w:val="002F341F"/>
    <w:rsid w:val="002F62C6"/>
    <w:rsid w:val="002F6393"/>
    <w:rsid w:val="00311C46"/>
    <w:rsid w:val="00317045"/>
    <w:rsid w:val="00320EC9"/>
    <w:rsid w:val="0032299F"/>
    <w:rsid w:val="00327ABE"/>
    <w:rsid w:val="00344820"/>
    <w:rsid w:val="00345289"/>
    <w:rsid w:val="0034565E"/>
    <w:rsid w:val="00366564"/>
    <w:rsid w:val="00371BA8"/>
    <w:rsid w:val="0038555A"/>
    <w:rsid w:val="00394F1E"/>
    <w:rsid w:val="003A1471"/>
    <w:rsid w:val="003A4F47"/>
    <w:rsid w:val="003C38E8"/>
    <w:rsid w:val="003C4C21"/>
    <w:rsid w:val="003D0228"/>
    <w:rsid w:val="003D1225"/>
    <w:rsid w:val="003D3AAD"/>
    <w:rsid w:val="003E00D8"/>
    <w:rsid w:val="003E5A88"/>
    <w:rsid w:val="003E6FE2"/>
    <w:rsid w:val="003F0969"/>
    <w:rsid w:val="003F2B14"/>
    <w:rsid w:val="0040217D"/>
    <w:rsid w:val="004024F8"/>
    <w:rsid w:val="00407D97"/>
    <w:rsid w:val="00411D92"/>
    <w:rsid w:val="00413793"/>
    <w:rsid w:val="0041614D"/>
    <w:rsid w:val="00416DD8"/>
    <w:rsid w:val="00421D59"/>
    <w:rsid w:val="00422E6F"/>
    <w:rsid w:val="00434F5E"/>
    <w:rsid w:val="004453F2"/>
    <w:rsid w:val="0044541C"/>
    <w:rsid w:val="004459A7"/>
    <w:rsid w:val="00447051"/>
    <w:rsid w:val="00453D4F"/>
    <w:rsid w:val="00455AA2"/>
    <w:rsid w:val="00456110"/>
    <w:rsid w:val="00457818"/>
    <w:rsid w:val="004657AB"/>
    <w:rsid w:val="00467926"/>
    <w:rsid w:val="00471CCE"/>
    <w:rsid w:val="00476073"/>
    <w:rsid w:val="00487388"/>
    <w:rsid w:val="00492ECE"/>
    <w:rsid w:val="0049435D"/>
    <w:rsid w:val="00497B2E"/>
    <w:rsid w:val="00497EFA"/>
    <w:rsid w:val="004A0F89"/>
    <w:rsid w:val="004A2A23"/>
    <w:rsid w:val="004A321D"/>
    <w:rsid w:val="004A5AED"/>
    <w:rsid w:val="004A6936"/>
    <w:rsid w:val="004A7366"/>
    <w:rsid w:val="004B25F7"/>
    <w:rsid w:val="004B3774"/>
    <w:rsid w:val="004B3EA8"/>
    <w:rsid w:val="004C0013"/>
    <w:rsid w:val="004C5280"/>
    <w:rsid w:val="004D5840"/>
    <w:rsid w:val="004F2B75"/>
    <w:rsid w:val="00504425"/>
    <w:rsid w:val="005235B7"/>
    <w:rsid w:val="00525B6F"/>
    <w:rsid w:val="0052706A"/>
    <w:rsid w:val="00531F32"/>
    <w:rsid w:val="005369C9"/>
    <w:rsid w:val="00545808"/>
    <w:rsid w:val="00545BDB"/>
    <w:rsid w:val="0055215A"/>
    <w:rsid w:val="00553715"/>
    <w:rsid w:val="005664B1"/>
    <w:rsid w:val="005A2C00"/>
    <w:rsid w:val="005B63E8"/>
    <w:rsid w:val="005B6CF9"/>
    <w:rsid w:val="005C4794"/>
    <w:rsid w:val="005C4FFD"/>
    <w:rsid w:val="005C6D46"/>
    <w:rsid w:val="005E273C"/>
    <w:rsid w:val="005E4847"/>
    <w:rsid w:val="005E62B4"/>
    <w:rsid w:val="005E782C"/>
    <w:rsid w:val="005F17CE"/>
    <w:rsid w:val="005F42DB"/>
    <w:rsid w:val="005F4549"/>
    <w:rsid w:val="006022E5"/>
    <w:rsid w:val="00602BA2"/>
    <w:rsid w:val="006056F1"/>
    <w:rsid w:val="006076CD"/>
    <w:rsid w:val="00611A3F"/>
    <w:rsid w:val="006272E2"/>
    <w:rsid w:val="00631390"/>
    <w:rsid w:val="00641DAC"/>
    <w:rsid w:val="00646CCA"/>
    <w:rsid w:val="00651A03"/>
    <w:rsid w:val="00652ACF"/>
    <w:rsid w:val="00654FE3"/>
    <w:rsid w:val="00667B7B"/>
    <w:rsid w:val="00673286"/>
    <w:rsid w:val="00674875"/>
    <w:rsid w:val="00676C5F"/>
    <w:rsid w:val="00680703"/>
    <w:rsid w:val="00681340"/>
    <w:rsid w:val="00683940"/>
    <w:rsid w:val="00683F12"/>
    <w:rsid w:val="006849F6"/>
    <w:rsid w:val="00686598"/>
    <w:rsid w:val="006875B6"/>
    <w:rsid w:val="0069035D"/>
    <w:rsid w:val="006A07AA"/>
    <w:rsid w:val="006A166B"/>
    <w:rsid w:val="006A1A36"/>
    <w:rsid w:val="006A3700"/>
    <w:rsid w:val="006A6E43"/>
    <w:rsid w:val="006A7437"/>
    <w:rsid w:val="006A7F86"/>
    <w:rsid w:val="006B0841"/>
    <w:rsid w:val="006B2062"/>
    <w:rsid w:val="006C143D"/>
    <w:rsid w:val="006D1C3F"/>
    <w:rsid w:val="006F172F"/>
    <w:rsid w:val="006F2739"/>
    <w:rsid w:val="00702EB4"/>
    <w:rsid w:val="007104FA"/>
    <w:rsid w:val="00715303"/>
    <w:rsid w:val="00716CBF"/>
    <w:rsid w:val="007262F8"/>
    <w:rsid w:val="00740BCA"/>
    <w:rsid w:val="0074158D"/>
    <w:rsid w:val="00741893"/>
    <w:rsid w:val="007421A1"/>
    <w:rsid w:val="00744A4F"/>
    <w:rsid w:val="007462B1"/>
    <w:rsid w:val="007658D5"/>
    <w:rsid w:val="00770440"/>
    <w:rsid w:val="007744B6"/>
    <w:rsid w:val="00776007"/>
    <w:rsid w:val="00781909"/>
    <w:rsid w:val="007847CF"/>
    <w:rsid w:val="0079323F"/>
    <w:rsid w:val="007954A1"/>
    <w:rsid w:val="007A2712"/>
    <w:rsid w:val="007B6F5E"/>
    <w:rsid w:val="007C0622"/>
    <w:rsid w:val="007C3F33"/>
    <w:rsid w:val="007D0463"/>
    <w:rsid w:val="007D6048"/>
    <w:rsid w:val="007E2EC6"/>
    <w:rsid w:val="007E54BA"/>
    <w:rsid w:val="007F2A8A"/>
    <w:rsid w:val="007F3AA3"/>
    <w:rsid w:val="007F70C5"/>
    <w:rsid w:val="008007D8"/>
    <w:rsid w:val="00800BE4"/>
    <w:rsid w:val="008035FB"/>
    <w:rsid w:val="008131D0"/>
    <w:rsid w:val="00817B09"/>
    <w:rsid w:val="00822B47"/>
    <w:rsid w:val="008351DD"/>
    <w:rsid w:val="00835F08"/>
    <w:rsid w:val="00851FC2"/>
    <w:rsid w:val="00853FA9"/>
    <w:rsid w:val="0086157A"/>
    <w:rsid w:val="00866F76"/>
    <w:rsid w:val="00876941"/>
    <w:rsid w:val="0088012D"/>
    <w:rsid w:val="00883956"/>
    <w:rsid w:val="00884691"/>
    <w:rsid w:val="008A01BA"/>
    <w:rsid w:val="008A1D54"/>
    <w:rsid w:val="008B6538"/>
    <w:rsid w:val="008C260E"/>
    <w:rsid w:val="008C3FDF"/>
    <w:rsid w:val="008C4B78"/>
    <w:rsid w:val="008C6295"/>
    <w:rsid w:val="008C7F31"/>
    <w:rsid w:val="008E24DF"/>
    <w:rsid w:val="008E3416"/>
    <w:rsid w:val="008E5FFA"/>
    <w:rsid w:val="008F1A45"/>
    <w:rsid w:val="008F70B5"/>
    <w:rsid w:val="00905276"/>
    <w:rsid w:val="009108A4"/>
    <w:rsid w:val="00911DFA"/>
    <w:rsid w:val="00920C4F"/>
    <w:rsid w:val="0093096E"/>
    <w:rsid w:val="009315EA"/>
    <w:rsid w:val="00933D33"/>
    <w:rsid w:val="00933E15"/>
    <w:rsid w:val="009477A3"/>
    <w:rsid w:val="0095166E"/>
    <w:rsid w:val="009618EE"/>
    <w:rsid w:val="00972098"/>
    <w:rsid w:val="00972A11"/>
    <w:rsid w:val="0099039E"/>
    <w:rsid w:val="00991534"/>
    <w:rsid w:val="009A460C"/>
    <w:rsid w:val="009A7AA6"/>
    <w:rsid w:val="009B04AD"/>
    <w:rsid w:val="009B0DAE"/>
    <w:rsid w:val="009B3157"/>
    <w:rsid w:val="009C29BF"/>
    <w:rsid w:val="009D1418"/>
    <w:rsid w:val="009D65DC"/>
    <w:rsid w:val="009E0AD4"/>
    <w:rsid w:val="009E29D7"/>
    <w:rsid w:val="00A013F0"/>
    <w:rsid w:val="00A02047"/>
    <w:rsid w:val="00A05872"/>
    <w:rsid w:val="00A15C98"/>
    <w:rsid w:val="00A15DD6"/>
    <w:rsid w:val="00A2011E"/>
    <w:rsid w:val="00A2297D"/>
    <w:rsid w:val="00A31192"/>
    <w:rsid w:val="00A3140C"/>
    <w:rsid w:val="00A33D65"/>
    <w:rsid w:val="00A377DA"/>
    <w:rsid w:val="00A41F31"/>
    <w:rsid w:val="00A42640"/>
    <w:rsid w:val="00A440AC"/>
    <w:rsid w:val="00A44E22"/>
    <w:rsid w:val="00A47513"/>
    <w:rsid w:val="00A56D4C"/>
    <w:rsid w:val="00A70111"/>
    <w:rsid w:val="00A72114"/>
    <w:rsid w:val="00A7233C"/>
    <w:rsid w:val="00A734F4"/>
    <w:rsid w:val="00A8283B"/>
    <w:rsid w:val="00A921D6"/>
    <w:rsid w:val="00A968B5"/>
    <w:rsid w:val="00AA384E"/>
    <w:rsid w:val="00AB108C"/>
    <w:rsid w:val="00AB4C02"/>
    <w:rsid w:val="00AC10BE"/>
    <w:rsid w:val="00AC5600"/>
    <w:rsid w:val="00AD0CB9"/>
    <w:rsid w:val="00AD354A"/>
    <w:rsid w:val="00B06E49"/>
    <w:rsid w:val="00B11F33"/>
    <w:rsid w:val="00B218AD"/>
    <w:rsid w:val="00B31C54"/>
    <w:rsid w:val="00B33224"/>
    <w:rsid w:val="00B373A4"/>
    <w:rsid w:val="00B407BD"/>
    <w:rsid w:val="00B44BF0"/>
    <w:rsid w:val="00B52017"/>
    <w:rsid w:val="00B56EA2"/>
    <w:rsid w:val="00B572DF"/>
    <w:rsid w:val="00B62F75"/>
    <w:rsid w:val="00B63C26"/>
    <w:rsid w:val="00B7135A"/>
    <w:rsid w:val="00B80F7C"/>
    <w:rsid w:val="00B8157B"/>
    <w:rsid w:val="00B82050"/>
    <w:rsid w:val="00B90B45"/>
    <w:rsid w:val="00B92F26"/>
    <w:rsid w:val="00BA4E78"/>
    <w:rsid w:val="00BA5582"/>
    <w:rsid w:val="00BB2D09"/>
    <w:rsid w:val="00BB47BA"/>
    <w:rsid w:val="00BB71F6"/>
    <w:rsid w:val="00BC0C83"/>
    <w:rsid w:val="00BC2143"/>
    <w:rsid w:val="00BC4467"/>
    <w:rsid w:val="00BD1CAE"/>
    <w:rsid w:val="00BF633D"/>
    <w:rsid w:val="00BF767C"/>
    <w:rsid w:val="00C015C3"/>
    <w:rsid w:val="00C06799"/>
    <w:rsid w:val="00C23727"/>
    <w:rsid w:val="00C279F8"/>
    <w:rsid w:val="00C30334"/>
    <w:rsid w:val="00C309F5"/>
    <w:rsid w:val="00C31406"/>
    <w:rsid w:val="00C35E65"/>
    <w:rsid w:val="00C37008"/>
    <w:rsid w:val="00C40749"/>
    <w:rsid w:val="00C441C6"/>
    <w:rsid w:val="00C456E7"/>
    <w:rsid w:val="00C51191"/>
    <w:rsid w:val="00C61C63"/>
    <w:rsid w:val="00C63350"/>
    <w:rsid w:val="00C6359C"/>
    <w:rsid w:val="00C72654"/>
    <w:rsid w:val="00C80F4B"/>
    <w:rsid w:val="00C85FB2"/>
    <w:rsid w:val="00C93808"/>
    <w:rsid w:val="00CA137A"/>
    <w:rsid w:val="00CC0F9F"/>
    <w:rsid w:val="00CC270B"/>
    <w:rsid w:val="00CC414E"/>
    <w:rsid w:val="00CD2C59"/>
    <w:rsid w:val="00CD5037"/>
    <w:rsid w:val="00CE14B4"/>
    <w:rsid w:val="00D00159"/>
    <w:rsid w:val="00D13A8D"/>
    <w:rsid w:val="00D22769"/>
    <w:rsid w:val="00D3591B"/>
    <w:rsid w:val="00D42933"/>
    <w:rsid w:val="00D4525F"/>
    <w:rsid w:val="00D52B0B"/>
    <w:rsid w:val="00D544ED"/>
    <w:rsid w:val="00D62933"/>
    <w:rsid w:val="00D66218"/>
    <w:rsid w:val="00D74BAF"/>
    <w:rsid w:val="00D867E1"/>
    <w:rsid w:val="00D9029C"/>
    <w:rsid w:val="00D90F5A"/>
    <w:rsid w:val="00D9652F"/>
    <w:rsid w:val="00D975A6"/>
    <w:rsid w:val="00D979C6"/>
    <w:rsid w:val="00DA1AB1"/>
    <w:rsid w:val="00DA3F47"/>
    <w:rsid w:val="00DA4EFF"/>
    <w:rsid w:val="00DB1420"/>
    <w:rsid w:val="00DC2B12"/>
    <w:rsid w:val="00DC5F79"/>
    <w:rsid w:val="00DC6D8E"/>
    <w:rsid w:val="00DD0F43"/>
    <w:rsid w:val="00DE0150"/>
    <w:rsid w:val="00DE172E"/>
    <w:rsid w:val="00DE2BBA"/>
    <w:rsid w:val="00DE2E03"/>
    <w:rsid w:val="00DF41DA"/>
    <w:rsid w:val="00DF54EA"/>
    <w:rsid w:val="00DF5546"/>
    <w:rsid w:val="00E02775"/>
    <w:rsid w:val="00E065B1"/>
    <w:rsid w:val="00E17DEE"/>
    <w:rsid w:val="00E20729"/>
    <w:rsid w:val="00E22499"/>
    <w:rsid w:val="00E237B9"/>
    <w:rsid w:val="00E24CA0"/>
    <w:rsid w:val="00E300E4"/>
    <w:rsid w:val="00E323B7"/>
    <w:rsid w:val="00E34718"/>
    <w:rsid w:val="00E419C3"/>
    <w:rsid w:val="00E4384C"/>
    <w:rsid w:val="00E554EE"/>
    <w:rsid w:val="00E60C3C"/>
    <w:rsid w:val="00E613E3"/>
    <w:rsid w:val="00E6352F"/>
    <w:rsid w:val="00E7047B"/>
    <w:rsid w:val="00E73848"/>
    <w:rsid w:val="00E746D8"/>
    <w:rsid w:val="00E76677"/>
    <w:rsid w:val="00E87BC0"/>
    <w:rsid w:val="00EA5ABB"/>
    <w:rsid w:val="00EB4CA7"/>
    <w:rsid w:val="00EC1E57"/>
    <w:rsid w:val="00EC2FD2"/>
    <w:rsid w:val="00ED6738"/>
    <w:rsid w:val="00EE1930"/>
    <w:rsid w:val="00EE78E3"/>
    <w:rsid w:val="00F16958"/>
    <w:rsid w:val="00F32E36"/>
    <w:rsid w:val="00F36F2C"/>
    <w:rsid w:val="00F473A0"/>
    <w:rsid w:val="00F47D57"/>
    <w:rsid w:val="00F5135C"/>
    <w:rsid w:val="00F61495"/>
    <w:rsid w:val="00F62B6A"/>
    <w:rsid w:val="00F639B4"/>
    <w:rsid w:val="00F667D3"/>
    <w:rsid w:val="00F840BF"/>
    <w:rsid w:val="00F85F91"/>
    <w:rsid w:val="00F91AAE"/>
    <w:rsid w:val="00F967BD"/>
    <w:rsid w:val="00FB7CB4"/>
    <w:rsid w:val="00FC7095"/>
    <w:rsid w:val="00FD3675"/>
    <w:rsid w:val="00FD3694"/>
    <w:rsid w:val="00FD7055"/>
    <w:rsid w:val="00FE024C"/>
    <w:rsid w:val="00FE16CA"/>
    <w:rsid w:val="00FE55E7"/>
    <w:rsid w:val="00FE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8996E"/>
  <w15:chartTrackingRefBased/>
  <w15:docId w15:val="{C8EC35CA-DF86-439C-8678-AF5E9CC1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37A"/>
    <w:pPr>
      <w:spacing w:after="200" w:line="276" w:lineRule="auto"/>
    </w:pPr>
    <w:rPr>
      <w:rFonts w:ascii="Arial" w:hAnsi="Arial" w:cs="Times New Roman"/>
      <w:kern w:val="0"/>
      <w14:ligatures w14:val="none"/>
    </w:rPr>
  </w:style>
  <w:style w:type="paragraph" w:styleId="Heading1">
    <w:name w:val="heading 1"/>
    <w:next w:val="Normal"/>
    <w:link w:val="Heading1Char"/>
    <w:uiPriority w:val="9"/>
    <w:qFormat/>
    <w:rsid w:val="00455AA2"/>
    <w:pPr>
      <w:keepNext/>
      <w:keepLines/>
      <w:spacing w:after="0"/>
      <w:ind w:left="10" w:hanging="10"/>
      <w:outlineLvl w:val="0"/>
    </w:pPr>
    <w:rPr>
      <w:rFonts w:ascii="Arial" w:eastAsia="Arial" w:hAnsi="Arial" w:cs="Arial"/>
      <w:b/>
      <w:color w:val="0A0A0A"/>
      <w:kern w:val="0"/>
      <w:sz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leyards Grey,F5 List Paragraph,List Paragraph1"/>
    <w:basedOn w:val="Normal"/>
    <w:link w:val="ListParagraphChar"/>
    <w:uiPriority w:val="34"/>
    <w:qFormat/>
    <w:rsid w:val="00CA137A"/>
    <w:pPr>
      <w:ind w:left="720"/>
      <w:contextualSpacing/>
    </w:pPr>
  </w:style>
  <w:style w:type="paragraph" w:styleId="Header">
    <w:name w:val="header"/>
    <w:basedOn w:val="Normal"/>
    <w:link w:val="HeaderChar"/>
    <w:uiPriority w:val="99"/>
    <w:unhideWhenUsed/>
    <w:rsid w:val="00CA1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37A"/>
    <w:rPr>
      <w:rFonts w:ascii="Arial" w:hAnsi="Arial" w:cs="Times New Roman"/>
      <w:kern w:val="0"/>
      <w14:ligatures w14:val="none"/>
    </w:rPr>
  </w:style>
  <w:style w:type="paragraph" w:styleId="Footer">
    <w:name w:val="footer"/>
    <w:basedOn w:val="Normal"/>
    <w:link w:val="FooterChar"/>
    <w:uiPriority w:val="99"/>
    <w:unhideWhenUsed/>
    <w:rsid w:val="00CA1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37A"/>
    <w:rPr>
      <w:rFonts w:ascii="Arial" w:hAnsi="Arial" w:cs="Times New Roman"/>
      <w:kern w:val="0"/>
      <w14:ligatures w14:val="none"/>
    </w:rPr>
  </w:style>
  <w:style w:type="table" w:styleId="TableGrid">
    <w:name w:val="Table Grid"/>
    <w:basedOn w:val="TableNormal"/>
    <w:uiPriority w:val="39"/>
    <w:rsid w:val="003C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5AA2"/>
    <w:rPr>
      <w:rFonts w:ascii="Arial" w:eastAsia="Arial" w:hAnsi="Arial" w:cs="Arial"/>
      <w:b/>
      <w:color w:val="0A0A0A"/>
      <w:kern w:val="0"/>
      <w:sz w:val="32"/>
      <w:lang w:eastAsia="en-GB"/>
      <w14:ligatures w14:val="none"/>
    </w:rPr>
  </w:style>
  <w:style w:type="paragraph" w:customStyle="1" w:styleId="TableParagraph">
    <w:name w:val="Table Paragraph"/>
    <w:basedOn w:val="Normal"/>
    <w:uiPriority w:val="1"/>
    <w:qFormat/>
    <w:rsid w:val="00BC2143"/>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1A1BDC"/>
    <w:rPr>
      <w:color w:val="0563C1" w:themeColor="hyperlink"/>
      <w:u w:val="single"/>
    </w:rPr>
  </w:style>
  <w:style w:type="character" w:styleId="UnresolvedMention">
    <w:name w:val="Unresolved Mention"/>
    <w:basedOn w:val="DefaultParagraphFont"/>
    <w:uiPriority w:val="99"/>
    <w:semiHidden/>
    <w:unhideWhenUsed/>
    <w:rsid w:val="001A1BDC"/>
    <w:rPr>
      <w:color w:val="605E5C"/>
      <w:shd w:val="clear" w:color="auto" w:fill="E1DFDD"/>
    </w:rPr>
  </w:style>
  <w:style w:type="character" w:customStyle="1" w:styleId="ListParagraphChar">
    <w:name w:val="List Paragraph Char"/>
    <w:aliases w:val="Appleyards Grey Char,F5 List Paragraph Char,List Paragraph1 Char"/>
    <w:basedOn w:val="DefaultParagraphFont"/>
    <w:link w:val="ListParagraph"/>
    <w:uiPriority w:val="34"/>
    <w:locked/>
    <w:rsid w:val="006875B6"/>
    <w:rPr>
      <w:rFonts w:ascii="Arial" w:hAnsi="Arial" w:cs="Times New Roman"/>
      <w:kern w:val="0"/>
      <w14:ligatures w14:val="none"/>
    </w:rPr>
  </w:style>
  <w:style w:type="paragraph" w:styleId="PlainText">
    <w:name w:val="Plain Text"/>
    <w:basedOn w:val="Normal"/>
    <w:link w:val="PlainTextChar"/>
    <w:uiPriority w:val="99"/>
    <w:unhideWhenUsed/>
    <w:rsid w:val="007B6F5E"/>
    <w:pPr>
      <w:spacing w:after="0" w:line="240" w:lineRule="auto"/>
    </w:pPr>
    <w:rPr>
      <w:rFonts w:ascii="Calibri" w:hAnsi="Calibri" w:cstheme="minorBidi"/>
      <w:szCs w:val="21"/>
    </w:rPr>
  </w:style>
  <w:style w:type="character" w:customStyle="1" w:styleId="PlainTextChar">
    <w:name w:val="Plain Text Char"/>
    <w:basedOn w:val="DefaultParagraphFont"/>
    <w:link w:val="PlainText"/>
    <w:uiPriority w:val="99"/>
    <w:rsid w:val="007B6F5E"/>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568215">
      <w:bodyDiv w:val="1"/>
      <w:marLeft w:val="0"/>
      <w:marRight w:val="0"/>
      <w:marTop w:val="0"/>
      <w:marBottom w:val="0"/>
      <w:divBdr>
        <w:top w:val="none" w:sz="0" w:space="0" w:color="auto"/>
        <w:left w:val="none" w:sz="0" w:space="0" w:color="auto"/>
        <w:bottom w:val="none" w:sz="0" w:space="0" w:color="auto"/>
        <w:right w:val="none" w:sz="0" w:space="0" w:color="auto"/>
      </w:divBdr>
    </w:div>
    <w:div w:id="1154685160">
      <w:bodyDiv w:val="1"/>
      <w:marLeft w:val="0"/>
      <w:marRight w:val="0"/>
      <w:marTop w:val="0"/>
      <w:marBottom w:val="0"/>
      <w:divBdr>
        <w:top w:val="none" w:sz="0" w:space="0" w:color="auto"/>
        <w:left w:val="none" w:sz="0" w:space="0" w:color="auto"/>
        <w:bottom w:val="none" w:sz="0" w:space="0" w:color="auto"/>
        <w:right w:val="none" w:sz="0" w:space="0" w:color="auto"/>
      </w:divBdr>
    </w:div>
    <w:div w:id="169411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Pharo</dc:creator>
  <cp:keywords/>
  <dc:description/>
  <cp:lastModifiedBy>Jane Innes</cp:lastModifiedBy>
  <cp:revision>2</cp:revision>
  <cp:lastPrinted>2024-10-10T22:26:00Z</cp:lastPrinted>
  <dcterms:created xsi:type="dcterms:W3CDTF">2024-11-15T09:25:00Z</dcterms:created>
  <dcterms:modified xsi:type="dcterms:W3CDTF">2024-11-15T09:25:00Z</dcterms:modified>
</cp:coreProperties>
</file>